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A4" w:rsidRDefault="00724A32">
      <w:pPr>
        <w:pStyle w:val="Title"/>
      </w:pPr>
      <w:r>
        <w:rPr>
          <w:noProof/>
          <w:lang w:val="en-IE"/>
        </w:rPr>
        <w:object w:dxaOrig="1440" w:dyaOrig="1440" w14:anchorId="38151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4.5pt;margin-top:0;width:70.5pt;height:83.6pt;z-index:-251658240;mso-wrap-edited:f" wrapcoords="-745 0 -745 20855 21600 20855 21600 0 -745 0" o:allowincell="f">
            <v:imagedata r:id="rId8" o:title=""/>
            <w10:wrap type="through"/>
          </v:shape>
          <o:OLEObject Type="Embed" ProgID="PBrush" ShapeID="_x0000_s1028" DrawAspect="Content" ObjectID="_1759315923" r:id="rId9"/>
        </w:object>
      </w:r>
    </w:p>
    <w:p w:rsidR="00A242A4" w:rsidRDefault="00A242A4">
      <w:pPr>
        <w:pStyle w:val="Title"/>
      </w:pPr>
    </w:p>
    <w:p w:rsidR="00A242A4" w:rsidRDefault="00A242A4">
      <w:pPr>
        <w:pStyle w:val="Title"/>
      </w:pPr>
    </w:p>
    <w:p w:rsidR="00A242A4" w:rsidRDefault="00A242A4">
      <w:pPr>
        <w:pStyle w:val="Title"/>
      </w:pPr>
    </w:p>
    <w:p w:rsidR="009F6D29" w:rsidRDefault="009F6D29">
      <w:pPr>
        <w:pStyle w:val="Title"/>
      </w:pPr>
    </w:p>
    <w:p w:rsidR="009F6D29" w:rsidRDefault="009F6D29">
      <w:pPr>
        <w:pStyle w:val="Title"/>
      </w:pPr>
    </w:p>
    <w:p w:rsidR="00A242A4" w:rsidRDefault="00A242A4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lang w:val="en-GB" w:eastAsia="en-GB"/>
        </w:rPr>
      </w:pPr>
    </w:p>
    <w:p w:rsidR="00A242A4" w:rsidRDefault="005D1C9B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KILKENNY COUNTY COUNCIL</w:t>
      </w:r>
    </w:p>
    <w:p w:rsidR="005D1C9B" w:rsidRDefault="005D1C9B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</w:p>
    <w:p w:rsidR="005D1C9B" w:rsidRPr="00A242A4" w:rsidRDefault="005D1C9B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</w:p>
    <w:p w:rsidR="00A242A4" w:rsidRPr="00A242A4" w:rsidRDefault="00A242A4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  <w:r w:rsidRPr="00A242A4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PLANNING &amp; DEVELOPMENT </w:t>
      </w:r>
      <w:r w:rsidR="00C610F1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REGULATIONS 2001, as amended</w:t>
      </w:r>
    </w:p>
    <w:p w:rsidR="00A242A4" w:rsidRPr="00A242A4" w:rsidRDefault="00A242A4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</w:p>
    <w:p w:rsidR="005D1C9B" w:rsidRDefault="00C610F1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 xml:space="preserve">Notification of Intention to Avail of Article </w:t>
      </w:r>
      <w:r w:rsidR="005D1C9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>10(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>6</w:t>
      </w:r>
      <w:r w:rsidR="005D1C9B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 xml:space="preserve">) </w:t>
      </w:r>
    </w:p>
    <w:p w:rsidR="00A242A4" w:rsidRDefault="005D1C9B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>Change of Use</w:t>
      </w:r>
      <w:r w:rsidR="00C610F1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  <w:t xml:space="preserve"> Exemption</w:t>
      </w:r>
    </w:p>
    <w:p w:rsidR="008748CF" w:rsidRDefault="008748CF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en-GB" w:eastAsia="en-GB"/>
        </w:rPr>
      </w:pPr>
    </w:p>
    <w:p w:rsidR="00C40015" w:rsidRPr="00C40015" w:rsidRDefault="00C610F1" w:rsidP="00A242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Change of use from Commercial to </w:t>
      </w:r>
      <w:r w:rsidR="008748C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Residential</w:t>
      </w:r>
    </w:p>
    <w:p w:rsidR="00841361" w:rsidRPr="00A242A4" w:rsidRDefault="00841361" w:rsidP="00A242A4">
      <w:pPr>
        <w:pStyle w:val="Title"/>
        <w:jc w:val="both"/>
        <w:rPr>
          <w:rFonts w:ascii="Arial" w:hAnsi="Arial" w:cs="Arial"/>
          <w:szCs w:val="24"/>
        </w:rPr>
      </w:pPr>
    </w:p>
    <w:p w:rsidR="00841361" w:rsidRPr="00C40015" w:rsidRDefault="008748CF" w:rsidP="008748CF">
      <w:pPr>
        <w:pStyle w:val="Heading2"/>
      </w:pPr>
      <w:r w:rsidRPr="00C40015">
        <w:t>1.  APPLICANT’S DETAILS</w:t>
      </w:r>
    </w:p>
    <w:p w:rsidR="00A242A4" w:rsidRPr="00A242A4" w:rsidRDefault="00A242A4" w:rsidP="00A242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3280"/>
        <w:gridCol w:w="3281"/>
      </w:tblGrid>
      <w:tr w:rsidR="00A242A4" w:rsidRPr="000F4C58" w:rsidTr="00415997">
        <w:trPr>
          <w:cantSplit/>
          <w:trHeight w:val="466"/>
        </w:trPr>
        <w:tc>
          <w:tcPr>
            <w:tcW w:w="2187" w:type="dxa"/>
            <w:shd w:val="clear" w:color="auto" w:fill="E0E0E0"/>
          </w:tcPr>
          <w:p w:rsidR="00A242A4" w:rsidRPr="000F4C58" w:rsidRDefault="00A242A4" w:rsidP="008748CF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0F4C58">
              <w:rPr>
                <w:rFonts w:ascii="Arial" w:hAnsi="Arial" w:cs="Arial"/>
                <w:i/>
                <w:iCs/>
              </w:rPr>
              <w:t>Applicant</w:t>
            </w:r>
            <w:r w:rsidR="008E0091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561" w:type="dxa"/>
            <w:gridSpan w:val="2"/>
          </w:tcPr>
          <w:p w:rsidR="00A242A4" w:rsidRPr="000F4C58" w:rsidRDefault="00A242A4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8E0091" w:rsidRPr="000F4C58" w:rsidTr="008E0091">
        <w:trPr>
          <w:cantSplit/>
          <w:trHeight w:val="255"/>
        </w:trPr>
        <w:tc>
          <w:tcPr>
            <w:tcW w:w="2187" w:type="dxa"/>
            <w:vMerge w:val="restart"/>
            <w:shd w:val="clear" w:color="auto" w:fill="E0E0E0"/>
          </w:tcPr>
          <w:p w:rsidR="008E0091" w:rsidRPr="000F4C58" w:rsidRDefault="008E0091" w:rsidP="008E0091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Company Details</w:t>
            </w:r>
            <w:r w:rsidR="008748CF">
              <w:rPr>
                <w:rFonts w:ascii="Arial" w:hAnsi="Arial" w:cs="Arial"/>
                <w:i/>
                <w:iCs/>
              </w:rPr>
              <w:t xml:space="preserve"> (where relevant)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3280" w:type="dxa"/>
          </w:tcPr>
          <w:p w:rsidR="008E0091" w:rsidRPr="000F4C58" w:rsidRDefault="008748CF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Registration No. </w:t>
            </w:r>
          </w:p>
        </w:tc>
        <w:tc>
          <w:tcPr>
            <w:tcW w:w="3281" w:type="dxa"/>
          </w:tcPr>
          <w:p w:rsidR="008E0091" w:rsidRPr="000F4C58" w:rsidRDefault="008748CF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Directors Names</w:t>
            </w:r>
          </w:p>
        </w:tc>
      </w:tr>
      <w:tr w:rsidR="008E0091" w:rsidRPr="000F4C58" w:rsidTr="008E0091">
        <w:trPr>
          <w:cantSplit/>
          <w:trHeight w:val="255"/>
        </w:trPr>
        <w:tc>
          <w:tcPr>
            <w:tcW w:w="2187" w:type="dxa"/>
            <w:vMerge/>
            <w:shd w:val="clear" w:color="auto" w:fill="E0E0E0"/>
          </w:tcPr>
          <w:p w:rsidR="008E0091" w:rsidRDefault="008E0091" w:rsidP="008E0091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80" w:type="dxa"/>
          </w:tcPr>
          <w:p w:rsidR="008E0091" w:rsidRPr="000F4C58" w:rsidRDefault="008E0091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81" w:type="dxa"/>
          </w:tcPr>
          <w:p w:rsidR="008E0091" w:rsidRDefault="008E0091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  <w:p w:rsidR="008748CF" w:rsidRPr="000F4C58" w:rsidRDefault="008748CF" w:rsidP="0041599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A242A4" w:rsidRDefault="00A242A4" w:rsidP="00A242A4">
      <w:pPr>
        <w:jc w:val="both"/>
        <w:rPr>
          <w:rFonts w:ascii="Arial" w:hAnsi="Arial" w:cs="Arial"/>
          <w:sz w:val="24"/>
          <w:szCs w:val="24"/>
        </w:rPr>
      </w:pPr>
    </w:p>
    <w:p w:rsidR="00A242A4" w:rsidRDefault="00A242A4" w:rsidP="00A242A4">
      <w:pPr>
        <w:jc w:val="both"/>
        <w:rPr>
          <w:rFonts w:ascii="Arial" w:hAnsi="Arial" w:cs="Arial"/>
          <w:sz w:val="24"/>
          <w:szCs w:val="24"/>
        </w:rPr>
      </w:pPr>
    </w:p>
    <w:p w:rsidR="00841361" w:rsidRPr="00A242A4" w:rsidRDefault="00841361" w:rsidP="00A242A4">
      <w:pPr>
        <w:ind w:right="26"/>
        <w:jc w:val="both"/>
        <w:rPr>
          <w:rFonts w:ascii="Arial" w:hAnsi="Arial" w:cs="Arial"/>
          <w:b/>
          <w:sz w:val="24"/>
          <w:szCs w:val="24"/>
        </w:rPr>
      </w:pP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  <w:r w:rsidRPr="00A242A4">
        <w:rPr>
          <w:rFonts w:ascii="Arial" w:hAnsi="Arial" w:cs="Arial"/>
          <w:sz w:val="24"/>
          <w:szCs w:val="24"/>
        </w:rPr>
        <w:tab/>
      </w:r>
    </w:p>
    <w:p w:rsidR="00841361" w:rsidRDefault="008748CF" w:rsidP="00A242A4">
      <w:pPr>
        <w:ind w:right="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44C7F">
        <w:rPr>
          <w:rFonts w:ascii="Arial" w:hAnsi="Arial" w:cs="Arial"/>
          <w:b/>
          <w:sz w:val="24"/>
          <w:szCs w:val="24"/>
        </w:rPr>
        <w:t xml:space="preserve">.  </w:t>
      </w:r>
      <w:r w:rsidR="00841361" w:rsidRPr="00A242A4">
        <w:rPr>
          <w:rFonts w:ascii="Arial" w:hAnsi="Arial" w:cs="Arial"/>
          <w:b/>
          <w:sz w:val="24"/>
          <w:szCs w:val="24"/>
        </w:rPr>
        <w:t>DETAI</w:t>
      </w:r>
      <w:r w:rsidR="00944C7F">
        <w:rPr>
          <w:rFonts w:ascii="Arial" w:hAnsi="Arial" w:cs="Arial"/>
          <w:b/>
          <w:sz w:val="24"/>
          <w:szCs w:val="24"/>
        </w:rPr>
        <w:t>LS OF PROPOSED DEVELOPMENT SITE</w:t>
      </w:r>
    </w:p>
    <w:p w:rsidR="00944C7F" w:rsidRDefault="00944C7F" w:rsidP="00A242A4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526"/>
        <w:gridCol w:w="1382"/>
        <w:gridCol w:w="1453"/>
        <w:gridCol w:w="1464"/>
        <w:gridCol w:w="1465"/>
        <w:gridCol w:w="1465"/>
      </w:tblGrid>
      <w:tr w:rsidR="00944C7F" w:rsidTr="007C5E83">
        <w:tc>
          <w:tcPr>
            <w:tcW w:w="4361" w:type="dxa"/>
            <w:gridSpan w:val="3"/>
          </w:tcPr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Site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 w:rsidR="00C610F1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</w:p>
          <w:p w:rsidR="005D1C9B" w:rsidRDefault="00944C7F" w:rsidP="005D1C9B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(including townland</w:t>
            </w:r>
            <w:r w:rsidR="005D1C9B">
              <w:rPr>
                <w:rFonts w:ascii="Arial" w:hAnsi="Arial" w:cs="Arial"/>
                <w:b/>
                <w:sz w:val="24"/>
                <w:szCs w:val="24"/>
              </w:rPr>
              <w:t xml:space="preserve"> &amp;Eircode)</w:t>
            </w:r>
          </w:p>
          <w:p w:rsidR="005D1C9B" w:rsidRDefault="005D1C9B" w:rsidP="005D1C9B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C9B" w:rsidRDefault="005D1C9B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C9B" w:rsidRDefault="005D1C9B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C7F" w:rsidTr="007C5E83">
        <w:tc>
          <w:tcPr>
            <w:tcW w:w="4361" w:type="dxa"/>
            <w:gridSpan w:val="3"/>
          </w:tcPr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Size (Hectares):</w:t>
            </w:r>
          </w:p>
        </w:tc>
        <w:tc>
          <w:tcPr>
            <w:tcW w:w="4394" w:type="dxa"/>
            <w:gridSpan w:val="3"/>
          </w:tcPr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Default="00944C7F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C9B" w:rsidTr="007C5E83">
        <w:tc>
          <w:tcPr>
            <w:tcW w:w="4361" w:type="dxa"/>
            <w:gridSpan w:val="3"/>
          </w:tcPr>
          <w:p w:rsidR="005D1C9B" w:rsidRDefault="005D1C9B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Number of Residential Unit(s)</w:t>
            </w:r>
          </w:p>
        </w:tc>
        <w:tc>
          <w:tcPr>
            <w:tcW w:w="4394" w:type="dxa"/>
            <w:gridSpan w:val="3"/>
          </w:tcPr>
          <w:p w:rsidR="005D1C9B" w:rsidRDefault="005D1C9B" w:rsidP="008748CF">
            <w:pPr>
              <w:spacing w:before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C7F" w:rsidTr="007C5E83">
        <w:tc>
          <w:tcPr>
            <w:tcW w:w="4361" w:type="dxa"/>
            <w:gridSpan w:val="3"/>
          </w:tcPr>
          <w:p w:rsidR="00944C7F" w:rsidRDefault="005D1C9B" w:rsidP="008748C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Residential Floorspace (m2)</w:t>
            </w:r>
          </w:p>
        </w:tc>
        <w:tc>
          <w:tcPr>
            <w:tcW w:w="4394" w:type="dxa"/>
            <w:gridSpan w:val="3"/>
          </w:tcPr>
          <w:p w:rsidR="008748CF" w:rsidRDefault="008748CF" w:rsidP="008748CF">
            <w:pPr>
              <w:spacing w:before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Default="00944C7F" w:rsidP="008748CF">
            <w:pPr>
              <w:spacing w:before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Details</w:t>
            </w:r>
            <w:r w:rsidRPr="008748C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 xml:space="preserve">Size of </w:t>
            </w:r>
            <w:proofErr w:type="gramStart"/>
            <w:r w:rsidRPr="008748CF">
              <w:rPr>
                <w:rFonts w:ascii="Arial" w:hAnsi="Arial" w:cs="Arial"/>
                <w:sz w:val="24"/>
                <w:szCs w:val="24"/>
              </w:rPr>
              <w:t>Unit  (</w:t>
            </w:r>
            <w:proofErr w:type="gramEnd"/>
            <w:r w:rsidRPr="008748CF">
              <w:rPr>
                <w:rFonts w:ascii="Arial" w:hAnsi="Arial" w:cs="Arial"/>
                <w:sz w:val="24"/>
                <w:szCs w:val="24"/>
              </w:rPr>
              <w:t>m</w:t>
            </w:r>
            <w:r w:rsidRPr="008748C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8748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No. of bedrooms</w:t>
            </w: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Storage Area (m</w:t>
            </w:r>
            <w:r w:rsidRPr="008748C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8748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 xml:space="preserve">Natural Light </w:t>
            </w:r>
            <w:r w:rsidRPr="008748C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before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Open space</w:t>
            </w: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1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2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lastRenderedPageBreak/>
              <w:t>Unit No. 3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4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5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6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7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8</w:t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E83" w:rsidTr="007C5E83">
        <w:trPr>
          <w:trHeight w:val="111"/>
        </w:trPr>
        <w:tc>
          <w:tcPr>
            <w:tcW w:w="1526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8CF">
              <w:rPr>
                <w:rFonts w:ascii="Arial" w:hAnsi="Arial" w:cs="Arial"/>
                <w:sz w:val="24"/>
                <w:szCs w:val="24"/>
              </w:rPr>
              <w:t>Unit No. 9</w:t>
            </w:r>
            <w:r w:rsidRPr="008748C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382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5E83" w:rsidRPr="008748CF" w:rsidRDefault="007C5E83" w:rsidP="008748CF">
            <w:pPr>
              <w:spacing w:line="36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9D2" w:rsidRDefault="006169D2">
      <w:pPr>
        <w:rPr>
          <w:rFonts w:ascii="Arial" w:hAnsi="Arial" w:cs="Arial"/>
          <w:b/>
          <w:sz w:val="24"/>
          <w:szCs w:val="24"/>
        </w:rPr>
      </w:pPr>
    </w:p>
    <w:p w:rsidR="00841361" w:rsidRPr="005B1E90" w:rsidRDefault="008748CF" w:rsidP="005B1E90">
      <w:pPr>
        <w:pStyle w:val="Heading2"/>
      </w:pPr>
      <w:r>
        <w:t>4</w:t>
      </w:r>
      <w:r w:rsidR="00944C7F" w:rsidRPr="005B1E90">
        <w:t xml:space="preserve">.  </w:t>
      </w:r>
      <w:r w:rsidR="00841361" w:rsidRPr="005B1E90">
        <w:t>DETAILS OF LAND INTERESTS</w:t>
      </w:r>
    </w:p>
    <w:p w:rsidR="00841361" w:rsidRDefault="00841361" w:rsidP="00A242A4">
      <w:pPr>
        <w:ind w:right="26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3748"/>
      </w:tblGrid>
      <w:tr w:rsidR="00944C7F" w:rsidTr="00944C7F">
        <w:tc>
          <w:tcPr>
            <w:tcW w:w="4644" w:type="dxa"/>
          </w:tcPr>
          <w:p w:rsidR="00944C7F" w:rsidRDefault="00944C7F" w:rsidP="008748CF">
            <w:pPr>
              <w:spacing w:after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242A4">
              <w:rPr>
                <w:rFonts w:ascii="Arial" w:hAnsi="Arial" w:cs="Arial"/>
                <w:sz w:val="24"/>
                <w:szCs w:val="24"/>
              </w:rPr>
              <w:t>Applicant(s) legal interest in site of proposed development:</w:t>
            </w:r>
          </w:p>
        </w:tc>
        <w:tc>
          <w:tcPr>
            <w:tcW w:w="3878" w:type="dxa"/>
          </w:tcPr>
          <w:p w:rsidR="00944C7F" w:rsidRDefault="00944C7F" w:rsidP="008748CF">
            <w:pPr>
              <w:spacing w:after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C5E83" w:rsidTr="00944C7F">
        <w:tc>
          <w:tcPr>
            <w:tcW w:w="4644" w:type="dxa"/>
          </w:tcPr>
          <w:p w:rsidR="007C5E83" w:rsidRPr="00A242A4" w:rsidRDefault="007C5E83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date of commencement of works: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3878" w:type="dxa"/>
          </w:tcPr>
          <w:p w:rsidR="007C5E83" w:rsidRDefault="007C5E83" w:rsidP="008748CF">
            <w:pPr>
              <w:spacing w:after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44C7F" w:rsidTr="00944C7F">
        <w:tc>
          <w:tcPr>
            <w:tcW w:w="4644" w:type="dxa"/>
          </w:tcPr>
          <w:p w:rsidR="00944C7F" w:rsidRPr="00944C7F" w:rsidRDefault="007C5E83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time structure has been vacant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78" w:type="dxa"/>
          </w:tcPr>
          <w:p w:rsidR="00944C7F" w:rsidRDefault="00944C7F" w:rsidP="008748CF">
            <w:pPr>
              <w:spacing w:after="240"/>
              <w:ind w:right="26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8748CF" w:rsidRDefault="008748CF" w:rsidP="005B1E90">
      <w:pPr>
        <w:pStyle w:val="Heading2"/>
      </w:pPr>
    </w:p>
    <w:p w:rsidR="005B1E90" w:rsidRDefault="008748CF" w:rsidP="005B1E90">
      <w:pPr>
        <w:pStyle w:val="Heading2"/>
      </w:pPr>
      <w:r>
        <w:t>5</w:t>
      </w:r>
      <w:r w:rsidR="005B1E90">
        <w:t>. DECLARATION</w:t>
      </w:r>
    </w:p>
    <w:p w:rsidR="005B1E90" w:rsidRDefault="005B1E90" w:rsidP="00A242A4">
      <w:pPr>
        <w:ind w:right="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1E90" w:rsidRDefault="005B1E90" w:rsidP="00A242A4">
      <w:pPr>
        <w:ind w:right="26"/>
        <w:jc w:val="both"/>
        <w:rPr>
          <w:rFonts w:ascii="Arial" w:hAnsi="Arial" w:cs="Arial"/>
          <w:sz w:val="24"/>
          <w:szCs w:val="24"/>
        </w:rPr>
      </w:pPr>
      <w:r w:rsidRPr="008748CF">
        <w:rPr>
          <w:rFonts w:ascii="Arial" w:hAnsi="Arial" w:cs="Arial"/>
          <w:b/>
          <w:sz w:val="24"/>
          <w:szCs w:val="24"/>
        </w:rPr>
        <w:t>I/We</w:t>
      </w:r>
      <w:r>
        <w:rPr>
          <w:rFonts w:ascii="Arial" w:hAnsi="Arial" w:cs="Arial"/>
          <w:sz w:val="24"/>
          <w:szCs w:val="24"/>
        </w:rPr>
        <w:t xml:space="preserve"> confirm the following to be true in the provision of this Notification to the Planning Authority;</w:t>
      </w:r>
    </w:p>
    <w:p w:rsidR="005B1E90" w:rsidRDefault="005B1E90" w:rsidP="00A242A4">
      <w:pPr>
        <w:ind w:right="2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8"/>
        <w:gridCol w:w="1718"/>
      </w:tblGrid>
      <w:tr w:rsidR="005B1E90" w:rsidTr="005B1E90">
        <w:tc>
          <w:tcPr>
            <w:tcW w:w="6771" w:type="dxa"/>
          </w:tcPr>
          <w:p w:rsidR="005B1E90" w:rsidRPr="008748CF" w:rsidRDefault="008748CF" w:rsidP="008748CF">
            <w:pPr>
              <w:spacing w:after="240"/>
              <w:ind w:righ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CF">
              <w:rPr>
                <w:rFonts w:ascii="Arial" w:hAnsi="Arial" w:cs="Arial"/>
                <w:b/>
                <w:sz w:val="24"/>
                <w:szCs w:val="24"/>
              </w:rPr>
              <w:t>Qualifying Details</w:t>
            </w:r>
          </w:p>
        </w:tc>
        <w:tc>
          <w:tcPr>
            <w:tcW w:w="1751" w:type="dxa"/>
          </w:tcPr>
          <w:p w:rsidR="005B1E90" w:rsidRPr="008748CF" w:rsidRDefault="005B1E90" w:rsidP="008748CF">
            <w:pPr>
              <w:spacing w:after="240"/>
              <w:ind w:righ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8CF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</w:tc>
      </w:tr>
      <w:tr w:rsidR="005B1E90" w:rsidTr="005B1E90">
        <w:tc>
          <w:tcPr>
            <w:tcW w:w="677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 xml:space="preserve">The change of use, and any related works, </w:t>
            </w:r>
            <w:r w:rsidR="008E0091">
              <w:rPr>
                <w:rFonts w:ascii="Arial" w:hAnsi="Arial" w:cs="Arial"/>
                <w:sz w:val="24"/>
                <w:szCs w:val="24"/>
                <w:lang w:val="en-IE"/>
              </w:rPr>
              <w:t>will</w:t>
            </w: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 xml:space="preserve"> occur between 8 February 2018 and 31 December 202</w:t>
            </w:r>
            <w:r w:rsidR="00F21E09">
              <w:rPr>
                <w:rFonts w:ascii="Arial" w:hAnsi="Arial" w:cs="Arial"/>
                <w:sz w:val="24"/>
                <w:szCs w:val="24"/>
                <w:lang w:val="en-IE"/>
              </w:rPr>
              <w:t>5</w:t>
            </w: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>.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The structure has been 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>vacant for a period of two years immediately prior to when the development takes place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>.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E"/>
              </w:rPr>
              <w:t>Works shall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 xml:space="preserve"> affect only the interior of the structure and shall not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>materially affect the external appearance of the structure so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>as to render its appearance inconsistent with the character of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>the structure or of neighbouring structures</w:t>
            </w:r>
            <w:r w:rsidR="005B1E90" w:rsidRPr="005B1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Pr="008748CF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>Any related works for the alteration of existing ground floor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>shop fronts shall be consistent with the fenestration details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>and architectural and streetscape character of the remainder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5B1E90">
              <w:rPr>
                <w:rFonts w:ascii="Arial" w:hAnsi="Arial" w:cs="Arial"/>
                <w:sz w:val="24"/>
                <w:szCs w:val="24"/>
                <w:lang w:val="en-IE"/>
              </w:rPr>
              <w:t>of the structure or of neighbouring structures.</w:t>
            </w:r>
            <w:r w:rsidRPr="005B1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Pr="008748CF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consist of or comprise the carrying out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 xml:space="preserve">of works to the ground floor area of any structure which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lastRenderedPageBreak/>
              <w:t>conflicts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with any objective of the relevant local authority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development plan or local area p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lan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for such to remain in retail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use, with the exception of any works the purpose of which is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to solely provide on street access to the upper floors of the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structure concerned.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Pr="008748CF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consist of or comprise the carrying out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works to a protected structure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save where the planning authority has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issued a declaration under section 57 of the Act to the effect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that the proposed works would not materially affect the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character of the structure or any element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of the structure.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Pr="008E0091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contravene a condition attached to a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permission under the Act or be inconsistent with any use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specified or included in such a permission.</w:t>
            </w:r>
            <w:r w:rsidR="005B1E90" w:rsidRPr="005B1E90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8E0091" w:rsidRPr="008E0091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relate to any structure in any of the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following areas:</w:t>
            </w:r>
          </w:p>
          <w:p w:rsidR="008E0091" w:rsidRPr="008E0091" w:rsidRDefault="008E0091" w:rsidP="008748CF">
            <w:pPr>
              <w:ind w:left="709" w:right="26" w:hanging="283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(I) an area to which a special amenity area order relates;</w:t>
            </w:r>
          </w:p>
          <w:p w:rsidR="008E0091" w:rsidRPr="008E0091" w:rsidRDefault="008E0091" w:rsidP="008748CF">
            <w:pPr>
              <w:ind w:left="709" w:right="26" w:hanging="283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(II) an area of special planning control;</w:t>
            </w:r>
          </w:p>
          <w:p w:rsidR="005B1E90" w:rsidRDefault="008E0091" w:rsidP="008748CF">
            <w:pPr>
              <w:ind w:left="709" w:right="26" w:hanging="283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(III) within the relevant perimeter distance area, as set out in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Table 2 of Schedule 8, of any type of establishment to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which the Major Accident Regulations apply.</w:t>
            </w:r>
          </w:p>
          <w:p w:rsidR="008748CF" w:rsidRPr="008E0091" w:rsidRDefault="008748CF" w:rsidP="008748CF">
            <w:pPr>
              <w:ind w:left="709" w:right="26" w:hanging="283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Pr="008748CF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relate to matters in respect of which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any of the restrictions set out in subparagraph (iv), (vii),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(</w:t>
            </w:r>
            <w:proofErr w:type="spellStart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viiA</w:t>
            </w:r>
            <w:proofErr w:type="spellEnd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), (</w:t>
            </w:r>
            <w:proofErr w:type="spellStart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viiB</w:t>
            </w:r>
            <w:proofErr w:type="spellEnd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), (</w:t>
            </w:r>
            <w:proofErr w:type="spellStart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viiC</w:t>
            </w:r>
            <w:proofErr w:type="spellEnd"/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), (viii) or (ix) of article 9(1)(</w:t>
            </w:r>
            <w:r w:rsidRPr="008E0091">
              <w:rPr>
                <w:rFonts w:ascii="Arial" w:hAnsi="Arial" w:cs="Arial"/>
                <w:i/>
                <w:iCs/>
                <w:sz w:val="24"/>
                <w:szCs w:val="24"/>
                <w:lang w:val="en-IE"/>
              </w:rPr>
              <w:t>a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), or paragraph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(</w:t>
            </w:r>
            <w:r w:rsidRPr="008E0091">
              <w:rPr>
                <w:rFonts w:ascii="Arial" w:hAnsi="Arial" w:cs="Arial"/>
                <w:i/>
                <w:iCs/>
                <w:sz w:val="24"/>
                <w:szCs w:val="24"/>
                <w:lang w:val="en-IE"/>
              </w:rPr>
              <w:t>c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 or (</w:t>
            </w:r>
            <w:r w:rsidRPr="008E0091">
              <w:rPr>
                <w:rFonts w:ascii="Arial" w:hAnsi="Arial" w:cs="Arial"/>
                <w:i/>
                <w:iCs/>
                <w:sz w:val="24"/>
                <w:szCs w:val="24"/>
                <w:lang w:val="en-IE"/>
              </w:rPr>
              <w:t>d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) of article (9)(1), would apply.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E90" w:rsidTr="005B1E90">
        <w:tc>
          <w:tcPr>
            <w:tcW w:w="6771" w:type="dxa"/>
          </w:tcPr>
          <w:p w:rsidR="005B1E90" w:rsidRDefault="008E0091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No development shall consist of or comprise the carrying out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of works for the provision of an onsite wastewater treatment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and disposal system to which the code of practice made by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the Environmental Protection Agency pursuant to section 76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of the Environmental Protection Agency Act 1992 relates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and entitled Code of Practice — Wastewater Treatment and</w:t>
            </w:r>
            <w:r w:rsidR="008748CF">
              <w:rPr>
                <w:rFonts w:ascii="Arial" w:hAnsi="Arial" w:cs="Arial"/>
                <w:sz w:val="24"/>
                <w:szCs w:val="24"/>
                <w:lang w:val="en-IE"/>
              </w:rPr>
              <w:t xml:space="preserve"> </w:t>
            </w:r>
            <w:r w:rsidRPr="008E0091">
              <w:rPr>
                <w:rFonts w:ascii="Arial" w:hAnsi="Arial" w:cs="Arial"/>
                <w:sz w:val="24"/>
                <w:szCs w:val="24"/>
                <w:lang w:val="en-IE"/>
              </w:rPr>
              <w:t>Disposa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>l Systems Serving Single Houses.</w:t>
            </w:r>
            <w:r w:rsidR="008748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</w:tcPr>
          <w:p w:rsidR="005B1E90" w:rsidRDefault="005B1E90" w:rsidP="008748CF">
            <w:pPr>
              <w:spacing w:after="240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E90" w:rsidRPr="005B1E90" w:rsidRDefault="005B1E90" w:rsidP="008748CF">
      <w:pPr>
        <w:spacing w:after="240"/>
        <w:ind w:right="26"/>
        <w:jc w:val="both"/>
        <w:rPr>
          <w:rFonts w:ascii="Arial" w:hAnsi="Arial" w:cs="Arial"/>
          <w:sz w:val="24"/>
          <w:szCs w:val="24"/>
        </w:rPr>
      </w:pPr>
    </w:p>
    <w:p w:rsidR="005B1E90" w:rsidRPr="005B1E90" w:rsidRDefault="005B1E90" w:rsidP="00A242A4">
      <w:pPr>
        <w:ind w:right="26"/>
        <w:jc w:val="both"/>
        <w:rPr>
          <w:rFonts w:ascii="Arial" w:hAnsi="Arial" w:cs="Arial"/>
          <w:sz w:val="24"/>
          <w:szCs w:val="24"/>
        </w:rPr>
      </w:pPr>
    </w:p>
    <w:p w:rsidR="00944C7F" w:rsidRPr="00944C7F" w:rsidRDefault="00944C7F" w:rsidP="00944C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 w:eastAsia="en-GB"/>
        </w:rPr>
      </w:pPr>
      <w:r w:rsidRPr="00944C7F">
        <w:rPr>
          <w:rFonts w:ascii="Arial" w:hAnsi="Arial" w:cs="Arial"/>
          <w:b/>
          <w:color w:val="000000"/>
          <w:sz w:val="24"/>
          <w:szCs w:val="24"/>
          <w:lang w:val="en-GB" w:eastAsia="en-GB"/>
        </w:rPr>
        <w:t>I hereby certify that the information given in this form is correct:</w:t>
      </w:r>
    </w:p>
    <w:p w:rsidR="00944C7F" w:rsidRPr="00944C7F" w:rsidRDefault="00944C7F" w:rsidP="00944C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:rsidR="003103C7" w:rsidRDefault="00944C7F" w:rsidP="00944C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>Signature of Applicant(s)</w:t>
      </w:r>
      <w:r w:rsidR="003103C7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/Agent: </w:t>
      </w: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_______________</w:t>
      </w:r>
      <w:r w:rsidR="003103C7">
        <w:rPr>
          <w:rFonts w:ascii="Arial" w:hAnsi="Arial" w:cs="Arial"/>
          <w:color w:val="000000"/>
          <w:sz w:val="24"/>
          <w:szCs w:val="24"/>
          <w:lang w:val="en-GB" w:eastAsia="en-GB"/>
        </w:rPr>
        <w:t>____</w:t>
      </w: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__ </w:t>
      </w: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ab/>
      </w: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ab/>
      </w:r>
    </w:p>
    <w:p w:rsidR="00583361" w:rsidRDefault="00583361" w:rsidP="00944C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:rsidR="00944C7F" w:rsidRPr="00944C7F" w:rsidRDefault="00944C7F" w:rsidP="00944C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GB" w:eastAsia="en-GB"/>
        </w:rPr>
      </w:pPr>
      <w:bookmarkStart w:id="0" w:name="_GoBack"/>
      <w:bookmarkEnd w:id="0"/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>Date:</w:t>
      </w:r>
      <w:r w:rsidRPr="00944C7F">
        <w:rPr>
          <w:rFonts w:ascii="Arial" w:hAnsi="Arial" w:cs="Arial"/>
          <w:color w:val="000000"/>
          <w:sz w:val="24"/>
          <w:szCs w:val="24"/>
          <w:lang w:val="en-GB" w:eastAsia="en-GB"/>
        </w:rPr>
        <w:tab/>
      </w:r>
      <w:r w:rsidR="003103C7">
        <w:rPr>
          <w:rFonts w:ascii="Arial" w:hAnsi="Arial" w:cs="Arial"/>
          <w:color w:val="000000"/>
          <w:sz w:val="24"/>
          <w:szCs w:val="24"/>
          <w:lang w:val="en-GB" w:eastAsia="en-GB"/>
        </w:rPr>
        <w:t>_______________________</w:t>
      </w:r>
    </w:p>
    <w:p w:rsidR="00944C7F" w:rsidRDefault="009F6D29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495925" cy="1969770"/>
                <wp:effectExtent l="9525" t="8255" r="952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091" w:rsidRDefault="008E00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44C7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This application form must be accompanied by:</w:t>
                            </w:r>
                          </w:p>
                          <w:p w:rsidR="008E0091" w:rsidRPr="00944C7F" w:rsidRDefault="008E00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E0091" w:rsidRDefault="008E009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44C7F">
                              <w:rPr>
                                <w:rFonts w:ascii="Arial" w:hAnsi="Arial" w:cs="Arial"/>
                                <w:sz w:val="24"/>
                              </w:rPr>
                              <w:t>Copy of location map, scale not less than 1:1000 in built up areas and 1:2500 in all other areas (which shall be marked thereon), clearly outlining in red the land to which the application relates and the boundaries thereof.</w:t>
                            </w:r>
                          </w:p>
                          <w:p w:rsidR="008E0091" w:rsidRPr="00944C7F" w:rsidRDefault="008E0091" w:rsidP="008E0091">
                            <w:pPr>
                              <w:ind w:left="40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E0091" w:rsidRDefault="008E009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E"/>
                              </w:rPr>
                              <w:t>E</w:t>
                            </w:r>
                            <w:r w:rsidRPr="007C5E83">
                              <w:rPr>
                                <w:rFonts w:ascii="Arial" w:hAnsi="Arial" w:cs="Arial"/>
                                <w:sz w:val="24"/>
                                <w:lang w:val="en-IE"/>
                              </w:rPr>
                              <w:t>vidence of a minimum of 2 years preceding proposed date of commencement that structure has been vacant</w:t>
                            </w:r>
                            <w:r w:rsidRPr="007C5E8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8E0091" w:rsidRDefault="008E0091">
                            <w:pPr>
                              <w:ind w:right="26"/>
                            </w:pPr>
                          </w:p>
                          <w:p w:rsidR="008E0091" w:rsidRPr="008E0091" w:rsidRDefault="008E009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00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submitted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6pt;width:432.75pt;height:1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" o:allowincell="f">
                <v:textbox>
                  <w:txbxContent>
                    <w:p w:rsidR="008E0091" w:rsidRDefault="008E009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44C7F">
                        <w:rPr>
                          <w:rFonts w:ascii="Arial" w:hAnsi="Arial" w:cs="Arial"/>
                          <w:b/>
                          <w:sz w:val="24"/>
                        </w:rPr>
                        <w:t>This application form must be accompanied by:</w:t>
                      </w:r>
                    </w:p>
                    <w:p w:rsidR="008E0091" w:rsidRPr="00944C7F" w:rsidRDefault="008E0091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E0091" w:rsidRDefault="008E009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944C7F">
                        <w:rPr>
                          <w:rFonts w:ascii="Arial" w:hAnsi="Arial" w:cs="Arial"/>
                          <w:sz w:val="24"/>
                        </w:rPr>
                        <w:t>Copy of location map, scale not less than 1:1000 in built up areas and 1:2500 in all other areas (which shall be marked thereon), clearly outlining in red the land to which the application relates and the boundaries thereof.</w:t>
                      </w:r>
                    </w:p>
                    <w:p w:rsidR="008E0091" w:rsidRPr="00944C7F" w:rsidRDefault="008E0091" w:rsidP="008E0091">
                      <w:pPr>
                        <w:ind w:left="40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E0091" w:rsidRDefault="008E009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E"/>
                        </w:rPr>
                        <w:t>E</w:t>
                      </w:r>
                      <w:r w:rsidRPr="007C5E83">
                        <w:rPr>
                          <w:rFonts w:ascii="Arial" w:hAnsi="Arial" w:cs="Arial"/>
                          <w:sz w:val="24"/>
                          <w:lang w:val="en-IE"/>
                        </w:rPr>
                        <w:t>vidence of a minimum of 2 years preceding proposed date of commencement that structure has been vacant</w:t>
                      </w:r>
                      <w:r w:rsidRPr="007C5E8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8E0091" w:rsidRDefault="008E0091">
                      <w:pPr>
                        <w:ind w:right="26"/>
                      </w:pPr>
                    </w:p>
                    <w:p w:rsidR="008E0091" w:rsidRPr="008E0091" w:rsidRDefault="008E009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E00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submitted 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C7F" w:rsidRDefault="00944C7F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p w:rsidR="00944C7F" w:rsidRPr="00944C7F" w:rsidRDefault="00944C7F" w:rsidP="00944C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3200"/>
      </w:tblGrid>
      <w:tr w:rsidR="00944C7F" w:rsidRPr="00944C7F" w:rsidTr="00C40015">
        <w:tc>
          <w:tcPr>
            <w:tcW w:w="5211" w:type="dxa"/>
          </w:tcPr>
          <w:p w:rsidR="008E0091" w:rsidRDefault="008E0091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Pr="00944C7F" w:rsidRDefault="00944C7F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4C7F">
              <w:rPr>
                <w:rFonts w:ascii="Arial" w:hAnsi="Arial" w:cs="Arial"/>
                <w:b/>
                <w:sz w:val="24"/>
                <w:szCs w:val="24"/>
              </w:rPr>
              <w:t>Planning Section,</w:t>
            </w:r>
            <w:r w:rsidR="00590DA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</w:p>
          <w:p w:rsidR="00944C7F" w:rsidRPr="00944C7F" w:rsidRDefault="005D1C9B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Kilkenny</w:t>
            </w:r>
            <w:r w:rsidR="00944C7F" w:rsidRPr="00944C7F">
              <w:rPr>
                <w:rFonts w:ascii="Arial" w:hAnsi="Arial" w:cs="Arial"/>
                <w:b/>
                <w:sz w:val="24"/>
                <w:szCs w:val="24"/>
              </w:rPr>
              <w:t xml:space="preserve"> County Council,</w:t>
            </w:r>
          </w:p>
          <w:p w:rsidR="00944C7F" w:rsidRDefault="005D1C9B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County Hall,</w:t>
            </w:r>
          </w:p>
          <w:p w:rsidR="005D1C9B" w:rsidRDefault="005D1C9B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Street,</w:t>
            </w:r>
          </w:p>
          <w:p w:rsidR="005D1C9B" w:rsidRPr="00944C7F" w:rsidRDefault="005D1C9B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Kilkenny</w:t>
            </w:r>
          </w:p>
          <w:p w:rsidR="00944C7F" w:rsidRPr="00944C7F" w:rsidRDefault="00944C7F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8E0091" w:rsidRDefault="008E0091" w:rsidP="004159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4C7F" w:rsidRPr="00944C7F" w:rsidRDefault="00944C7F" w:rsidP="005D1C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C7F" w:rsidRPr="00944C7F" w:rsidTr="00C40015">
        <w:tc>
          <w:tcPr>
            <w:tcW w:w="8522" w:type="dxa"/>
            <w:gridSpan w:val="2"/>
          </w:tcPr>
          <w:p w:rsidR="00944C7F" w:rsidRPr="00944C7F" w:rsidRDefault="00944C7F" w:rsidP="006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7F">
              <w:rPr>
                <w:rFonts w:ascii="Arial" w:hAnsi="Arial" w:cs="Arial"/>
                <w:b/>
                <w:sz w:val="24"/>
                <w:szCs w:val="24"/>
              </w:rPr>
              <w:t>Enquires:</w:t>
            </w:r>
          </w:p>
        </w:tc>
      </w:tr>
      <w:tr w:rsidR="00944C7F" w:rsidRPr="00944C7F" w:rsidTr="00C40015">
        <w:tc>
          <w:tcPr>
            <w:tcW w:w="8522" w:type="dxa"/>
            <w:gridSpan w:val="2"/>
          </w:tcPr>
          <w:p w:rsidR="00944C7F" w:rsidRPr="00944C7F" w:rsidRDefault="00944C7F" w:rsidP="005D1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44C7F">
              <w:rPr>
                <w:rFonts w:ascii="Arial" w:hAnsi="Arial" w:cs="Arial"/>
                <w:b/>
                <w:sz w:val="24"/>
                <w:szCs w:val="24"/>
              </w:rPr>
              <w:t xml:space="preserve">Telephone  </w:t>
            </w:r>
            <w:r w:rsidR="005D1C9B">
              <w:rPr>
                <w:rFonts w:ascii="Arial" w:hAnsi="Arial" w:cs="Arial"/>
                <w:b/>
                <w:sz w:val="24"/>
                <w:szCs w:val="24"/>
              </w:rPr>
              <w:t>056</w:t>
            </w:r>
            <w:proofErr w:type="gramEnd"/>
            <w:r w:rsidRPr="00944C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1C9B">
              <w:rPr>
                <w:rFonts w:ascii="Arial" w:hAnsi="Arial" w:cs="Arial"/>
                <w:b/>
                <w:sz w:val="24"/>
                <w:szCs w:val="24"/>
              </w:rPr>
              <w:t>7794010</w:t>
            </w:r>
          </w:p>
        </w:tc>
      </w:tr>
      <w:tr w:rsidR="00944C7F" w:rsidRPr="00944C7F" w:rsidTr="00C40015">
        <w:tc>
          <w:tcPr>
            <w:tcW w:w="8522" w:type="dxa"/>
            <w:gridSpan w:val="2"/>
          </w:tcPr>
          <w:p w:rsidR="00944C7F" w:rsidRDefault="00944C7F" w:rsidP="006169D2">
            <w:pPr>
              <w:autoSpaceDE w:val="0"/>
              <w:autoSpaceDN w:val="0"/>
              <w:adjustRightInd w:val="0"/>
              <w:jc w:val="center"/>
            </w:pPr>
            <w:r w:rsidRPr="00944C7F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944C7F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</w:t>
            </w:r>
            <w:hyperlink r:id="rId10" w:history="1">
              <w:r w:rsidR="005D1C9B" w:rsidRPr="00BA2C62">
                <w:rPr>
                  <w:rStyle w:val="Hyperlink"/>
                  <w:rFonts w:ascii="Arial" w:hAnsi="Arial" w:cs="Arial"/>
                  <w:sz w:val="24"/>
                  <w:szCs w:val="24"/>
                </w:rPr>
                <w:t>planning@kilkennycoco.ie</w:t>
              </w:r>
            </w:hyperlink>
          </w:p>
          <w:p w:rsidR="008E0091" w:rsidRPr="00944C7F" w:rsidRDefault="008E0091" w:rsidP="006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4C7F" w:rsidRPr="00944C7F" w:rsidRDefault="00944C7F" w:rsidP="00944C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103C7" w:rsidRDefault="003103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44C7F" w:rsidRDefault="00944C7F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p w:rsidR="005D1C9B" w:rsidRDefault="005D1C9B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5D1C9B" w:rsidRPr="003103C7" w:rsidTr="00AF45CB">
        <w:tc>
          <w:tcPr>
            <w:tcW w:w="8296" w:type="dxa"/>
            <w:gridSpan w:val="2"/>
          </w:tcPr>
          <w:p w:rsidR="005D1C9B" w:rsidRDefault="005D1C9B" w:rsidP="003103C7">
            <w:pPr>
              <w:pStyle w:val="FootnoteText"/>
              <w:spacing w:before="240"/>
              <w:jc w:val="center"/>
              <w:rPr>
                <w:rFonts w:ascii="Arial" w:hAnsi="Arial" w:cs="Arial"/>
                <w:b/>
                <w:iCs/>
              </w:rPr>
            </w:pPr>
            <w:r w:rsidRPr="003103C7">
              <w:rPr>
                <w:rFonts w:ascii="Arial" w:hAnsi="Arial" w:cs="Arial"/>
                <w:b/>
                <w:iCs/>
              </w:rPr>
              <w:t>CONTACT DETAILS – NOT FOR PUBLICATION</w:t>
            </w:r>
          </w:p>
          <w:p w:rsidR="003103C7" w:rsidRPr="003103C7" w:rsidRDefault="003103C7" w:rsidP="003103C7">
            <w:pPr>
              <w:rPr>
                <w:lang w:eastAsia="en-US"/>
              </w:rPr>
            </w:pPr>
          </w:p>
        </w:tc>
      </w:tr>
      <w:tr w:rsidR="005D1C9B" w:rsidTr="00BD6FD4">
        <w:tc>
          <w:tcPr>
            <w:tcW w:w="8296" w:type="dxa"/>
            <w:gridSpan w:val="2"/>
          </w:tcPr>
          <w:p w:rsidR="005D1C9B" w:rsidRPr="003103C7" w:rsidRDefault="003103C7" w:rsidP="003103C7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3103C7">
              <w:rPr>
                <w:rFonts w:ascii="Arial" w:hAnsi="Arial" w:cs="Arial"/>
                <w:i/>
                <w:iCs/>
              </w:rPr>
              <w:t>Notifier</w:t>
            </w:r>
            <w:r w:rsidR="005D1C9B" w:rsidRPr="003103C7">
              <w:rPr>
                <w:rFonts w:ascii="Arial" w:hAnsi="Arial" w:cs="Arial"/>
                <w:i/>
                <w:iCs/>
              </w:rPr>
              <w:t>/Property Owner</w:t>
            </w:r>
          </w:p>
        </w:tc>
      </w:tr>
      <w:tr w:rsidR="005D1C9B" w:rsidTr="003103C7">
        <w:tc>
          <w:tcPr>
            <w:tcW w:w="3256" w:type="dxa"/>
          </w:tcPr>
          <w:p w:rsidR="005D1C9B" w:rsidRPr="003103C7" w:rsidRDefault="003103C7" w:rsidP="003103C7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3103C7">
              <w:rPr>
                <w:rFonts w:ascii="Arial" w:hAnsi="Arial" w:cs="Arial"/>
                <w:i/>
                <w:iCs/>
              </w:rPr>
              <w:t>Address</w:t>
            </w:r>
          </w:p>
        </w:tc>
        <w:tc>
          <w:tcPr>
            <w:tcW w:w="5040" w:type="dxa"/>
          </w:tcPr>
          <w:p w:rsidR="005D1C9B" w:rsidRDefault="005D1C9B" w:rsidP="00944C7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C9B" w:rsidTr="003103C7">
        <w:tc>
          <w:tcPr>
            <w:tcW w:w="3256" w:type="dxa"/>
          </w:tcPr>
          <w:p w:rsidR="005D1C9B" w:rsidRPr="003103C7" w:rsidRDefault="003103C7" w:rsidP="003103C7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3103C7">
              <w:rPr>
                <w:rFonts w:ascii="Arial" w:hAnsi="Arial" w:cs="Arial"/>
                <w:i/>
                <w:iCs/>
              </w:rPr>
              <w:t>Eircode</w:t>
            </w:r>
          </w:p>
        </w:tc>
        <w:tc>
          <w:tcPr>
            <w:tcW w:w="5040" w:type="dxa"/>
          </w:tcPr>
          <w:p w:rsidR="005D1C9B" w:rsidRDefault="005D1C9B" w:rsidP="00944C7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C9B" w:rsidTr="003103C7">
        <w:tc>
          <w:tcPr>
            <w:tcW w:w="3256" w:type="dxa"/>
          </w:tcPr>
          <w:p w:rsidR="005D1C9B" w:rsidRPr="003103C7" w:rsidRDefault="003103C7" w:rsidP="003103C7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3103C7">
              <w:rPr>
                <w:rFonts w:ascii="Arial" w:hAnsi="Arial" w:cs="Arial"/>
                <w:i/>
                <w:iCs/>
              </w:rPr>
              <w:t>Tel no.</w:t>
            </w:r>
          </w:p>
        </w:tc>
        <w:tc>
          <w:tcPr>
            <w:tcW w:w="5040" w:type="dxa"/>
          </w:tcPr>
          <w:p w:rsidR="005D1C9B" w:rsidRDefault="005D1C9B" w:rsidP="00944C7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1C9B" w:rsidTr="003103C7">
        <w:tc>
          <w:tcPr>
            <w:tcW w:w="3256" w:type="dxa"/>
          </w:tcPr>
          <w:p w:rsidR="005D1C9B" w:rsidRPr="003103C7" w:rsidRDefault="003103C7" w:rsidP="003103C7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3103C7">
              <w:rPr>
                <w:rFonts w:ascii="Arial" w:hAnsi="Arial" w:cs="Arial"/>
                <w:i/>
                <w:iCs/>
              </w:rPr>
              <w:t>Email address</w:t>
            </w:r>
          </w:p>
        </w:tc>
        <w:tc>
          <w:tcPr>
            <w:tcW w:w="5040" w:type="dxa"/>
          </w:tcPr>
          <w:p w:rsidR="005D1C9B" w:rsidRDefault="005D1C9B" w:rsidP="00944C7F">
            <w:pPr>
              <w:ind w:right="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1C9B" w:rsidRDefault="005D1C9B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p w:rsidR="005D1C9B" w:rsidRDefault="005D1C9B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p w:rsidR="005D1C9B" w:rsidRDefault="005D1C9B" w:rsidP="005D1C9B">
      <w:pPr>
        <w:pStyle w:val="Heading2"/>
      </w:pPr>
    </w:p>
    <w:p w:rsidR="005D1C9B" w:rsidRDefault="005D1C9B" w:rsidP="005D1C9B">
      <w:pPr>
        <w:pStyle w:val="Heading2"/>
      </w:pPr>
    </w:p>
    <w:p w:rsidR="005D1C9B" w:rsidRDefault="005D1C9B" w:rsidP="005D1C9B">
      <w:pPr>
        <w:pStyle w:val="Heading2"/>
      </w:pPr>
    </w:p>
    <w:p w:rsidR="005D1C9B" w:rsidRPr="00C40015" w:rsidRDefault="005D1C9B" w:rsidP="005D1C9B">
      <w:pPr>
        <w:pStyle w:val="Heading2"/>
      </w:pPr>
      <w:r w:rsidRPr="00C40015">
        <w:t>AGENT’S DETAILS</w:t>
      </w:r>
    </w:p>
    <w:p w:rsidR="005D1C9B" w:rsidRDefault="005D1C9B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p w:rsidR="005D1C9B" w:rsidRDefault="005D1C9B" w:rsidP="00944C7F">
      <w:pPr>
        <w:ind w:right="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6561"/>
      </w:tblGrid>
      <w:tr w:rsidR="005D1C9B" w:rsidRPr="000F4C58" w:rsidTr="002C5EE6">
        <w:trPr>
          <w:cantSplit/>
          <w:trHeight w:val="466"/>
        </w:trPr>
        <w:tc>
          <w:tcPr>
            <w:tcW w:w="2187" w:type="dxa"/>
            <w:shd w:val="clear" w:color="auto" w:fill="E0E0E0"/>
          </w:tcPr>
          <w:p w:rsidR="005D1C9B" w:rsidRPr="000F4C58" w:rsidRDefault="005D1C9B" w:rsidP="002C5EE6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0F4C58">
              <w:rPr>
                <w:rFonts w:ascii="Arial" w:hAnsi="Arial" w:cs="Arial"/>
                <w:i/>
                <w:iCs/>
              </w:rPr>
              <w:t xml:space="preserve">Agent </w:t>
            </w:r>
          </w:p>
        </w:tc>
        <w:tc>
          <w:tcPr>
            <w:tcW w:w="6561" w:type="dxa"/>
          </w:tcPr>
          <w:p w:rsidR="005D1C9B" w:rsidRPr="000F4C58" w:rsidRDefault="005D1C9B" w:rsidP="002C5EE6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D1C9B" w:rsidRPr="000F4C58" w:rsidTr="002C5EE6">
        <w:trPr>
          <w:cantSplit/>
          <w:trHeight w:val="232"/>
        </w:trPr>
        <w:tc>
          <w:tcPr>
            <w:tcW w:w="2187" w:type="dxa"/>
            <w:shd w:val="clear" w:color="auto" w:fill="E0E0E0"/>
          </w:tcPr>
          <w:p w:rsidR="005D1C9B" w:rsidRPr="000F4C58" w:rsidRDefault="005D1C9B" w:rsidP="002C5EE6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0F4C58">
              <w:rPr>
                <w:rFonts w:ascii="Arial" w:hAnsi="Arial" w:cs="Arial"/>
                <w:i/>
                <w:iCs/>
              </w:rPr>
              <w:t>Address</w:t>
            </w:r>
          </w:p>
        </w:tc>
        <w:tc>
          <w:tcPr>
            <w:tcW w:w="6561" w:type="dxa"/>
          </w:tcPr>
          <w:p w:rsidR="005D1C9B" w:rsidRPr="000F4C58" w:rsidRDefault="005D1C9B" w:rsidP="002C5EE6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  <w:p w:rsidR="005D1C9B" w:rsidRPr="000F4C58" w:rsidRDefault="005D1C9B" w:rsidP="002C5EE6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D1C9B" w:rsidRPr="000F4C58" w:rsidTr="002C5EE6">
        <w:trPr>
          <w:cantSplit/>
          <w:trHeight w:val="466"/>
        </w:trPr>
        <w:tc>
          <w:tcPr>
            <w:tcW w:w="2187" w:type="dxa"/>
            <w:shd w:val="clear" w:color="auto" w:fill="E0E0E0"/>
          </w:tcPr>
          <w:p w:rsidR="005D1C9B" w:rsidRPr="000F4C58" w:rsidRDefault="005D1C9B" w:rsidP="002C5EE6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0F4C58">
              <w:rPr>
                <w:rFonts w:ascii="Arial" w:hAnsi="Arial" w:cs="Arial"/>
                <w:i/>
                <w:iCs/>
              </w:rPr>
              <w:t>Telephone No.</w:t>
            </w:r>
          </w:p>
        </w:tc>
        <w:tc>
          <w:tcPr>
            <w:tcW w:w="6561" w:type="dxa"/>
          </w:tcPr>
          <w:p w:rsidR="005D1C9B" w:rsidRPr="000F4C58" w:rsidRDefault="005D1C9B" w:rsidP="002C5EE6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D1C9B" w:rsidRPr="000F4C58" w:rsidTr="002C5EE6">
        <w:trPr>
          <w:cantSplit/>
          <w:trHeight w:val="232"/>
        </w:trPr>
        <w:tc>
          <w:tcPr>
            <w:tcW w:w="2187" w:type="dxa"/>
            <w:shd w:val="clear" w:color="auto" w:fill="E0E0E0"/>
          </w:tcPr>
          <w:p w:rsidR="005D1C9B" w:rsidRPr="000F4C58" w:rsidRDefault="005D1C9B" w:rsidP="002C5EE6">
            <w:pPr>
              <w:pStyle w:val="FootnoteText"/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0F4C58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6561" w:type="dxa"/>
          </w:tcPr>
          <w:p w:rsidR="005D1C9B" w:rsidRPr="000F4C58" w:rsidRDefault="005D1C9B" w:rsidP="002C5EE6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D1C9B" w:rsidRPr="000F4C58" w:rsidTr="002C5EE6">
        <w:trPr>
          <w:cantSplit/>
          <w:trHeight w:val="1071"/>
        </w:trPr>
        <w:tc>
          <w:tcPr>
            <w:tcW w:w="8748" w:type="dxa"/>
            <w:gridSpan w:val="2"/>
          </w:tcPr>
          <w:p w:rsidR="005D1C9B" w:rsidRPr="000F4C58" w:rsidRDefault="005D1C9B" w:rsidP="002C5EE6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advise where all correspondence in relation to this application is to be sent;</w:t>
            </w:r>
          </w:p>
          <w:p w:rsidR="005D1C9B" w:rsidRPr="000F4C58" w:rsidRDefault="005D1C9B" w:rsidP="002C5EE6">
            <w:pPr>
              <w:jc w:val="both"/>
              <w:rPr>
                <w:rFonts w:ascii="Arial" w:hAnsi="Arial" w:cs="Arial"/>
              </w:rPr>
            </w:pPr>
          </w:p>
          <w:p w:rsidR="005D1C9B" w:rsidRDefault="005D1C9B" w:rsidP="002C5EE6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Pr="000F4C58">
              <w:rPr>
                <w:rFonts w:ascii="Arial" w:hAnsi="Arial" w:cs="Arial"/>
              </w:rPr>
              <w:t xml:space="preserve"> [ </w:t>
            </w:r>
            <w:proofErr w:type="gramStart"/>
            <w:r w:rsidRPr="000F4C58">
              <w:rPr>
                <w:rFonts w:ascii="Arial" w:hAnsi="Arial" w:cs="Arial"/>
              </w:rPr>
              <w:t xml:space="preserve">  ]</w:t>
            </w:r>
            <w:proofErr w:type="gramEnd"/>
            <w:r w:rsidRPr="000F4C58">
              <w:rPr>
                <w:rFonts w:ascii="Arial" w:hAnsi="Arial" w:cs="Arial"/>
              </w:rPr>
              <w:tab/>
            </w:r>
            <w:r w:rsidRPr="000F4C5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Agent</w:t>
            </w:r>
            <w:r w:rsidRPr="000F4C58">
              <w:rPr>
                <w:rFonts w:ascii="Arial" w:hAnsi="Arial" w:cs="Arial"/>
              </w:rPr>
              <w:tab/>
              <w:t>[   ]</w:t>
            </w:r>
          </w:p>
          <w:p w:rsidR="005D1C9B" w:rsidRPr="00BB2C53" w:rsidRDefault="005D1C9B" w:rsidP="002C5EE6">
            <w:pPr>
              <w:rPr>
                <w:lang w:eastAsia="en-US"/>
              </w:rPr>
            </w:pPr>
          </w:p>
        </w:tc>
      </w:tr>
    </w:tbl>
    <w:p w:rsidR="00841361" w:rsidRPr="00A242A4" w:rsidRDefault="00841361" w:rsidP="00FB7935">
      <w:pPr>
        <w:ind w:right="26"/>
        <w:jc w:val="both"/>
        <w:rPr>
          <w:rFonts w:ascii="Arial" w:hAnsi="Arial" w:cs="Arial"/>
          <w:sz w:val="24"/>
          <w:szCs w:val="24"/>
        </w:rPr>
      </w:pPr>
    </w:p>
    <w:sectPr w:rsidR="00841361" w:rsidRPr="00A242A4" w:rsidSect="008748CF">
      <w:footerReference w:type="default" r:id="rId11"/>
      <w:headerReference w:type="first" r:id="rId12"/>
      <w:pgSz w:w="11906" w:h="16838"/>
      <w:pgMar w:top="1440" w:right="1800" w:bottom="851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32" w:rsidRDefault="00724A32" w:rsidP="00C610F1">
      <w:r>
        <w:separator/>
      </w:r>
    </w:p>
  </w:endnote>
  <w:endnote w:type="continuationSeparator" w:id="0">
    <w:p w:rsidR="00724A32" w:rsidRDefault="00724A32" w:rsidP="00C6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465127"/>
      <w:docPartObj>
        <w:docPartGallery w:val="Page Numbers (Bottom of Page)"/>
        <w:docPartUnique/>
      </w:docPartObj>
    </w:sdtPr>
    <w:sdtEndPr/>
    <w:sdtContent>
      <w:p w:rsidR="008748CF" w:rsidRDefault="003103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C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48CF" w:rsidRDefault="0087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32" w:rsidRDefault="00724A32" w:rsidP="00C610F1">
      <w:r>
        <w:separator/>
      </w:r>
    </w:p>
  </w:footnote>
  <w:footnote w:type="continuationSeparator" w:id="0">
    <w:p w:rsidR="00724A32" w:rsidRDefault="00724A32" w:rsidP="00C610F1">
      <w:r>
        <w:continuationSeparator/>
      </w:r>
    </w:p>
  </w:footnote>
  <w:footnote w:id="1">
    <w:p w:rsidR="008E0091" w:rsidRPr="00C610F1" w:rsidRDefault="008E0091" w:rsidP="007C5E8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Floor areas must comply with current Design Standards for New Apartments.</w:t>
      </w:r>
    </w:p>
  </w:footnote>
  <w:footnote w:id="2">
    <w:p w:rsidR="008E0091" w:rsidRPr="007C5E83" w:rsidRDefault="008E009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Natural Light must serve each living room / bedroom (does not include kitchen)</w:t>
      </w:r>
    </w:p>
  </w:footnote>
  <w:footnote w:id="3">
    <w:p w:rsidR="008E0091" w:rsidRPr="007C5E83" w:rsidRDefault="008E009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Provision of 9 units is the maximum allowable under Article 6(a)</w:t>
      </w:r>
    </w:p>
  </w:footnote>
  <w:footnote w:id="4">
    <w:p w:rsidR="008E0091" w:rsidRPr="007C5E83" w:rsidRDefault="008E009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Minimum of 2 </w:t>
      </w:r>
      <w:r w:rsidR="008748CF">
        <w:rPr>
          <w:lang w:val="en-IE"/>
        </w:rPr>
        <w:t>weeks’</w:t>
      </w:r>
      <w:r>
        <w:rPr>
          <w:lang w:val="en-IE"/>
        </w:rPr>
        <w:t xml:space="preserve"> notice is required to be furnished to the Planning Authority prior to commencement of works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361" w:rsidRPr="00583361" w:rsidRDefault="00583361">
    <w:pPr>
      <w:pStyle w:val="Header"/>
      <w:rPr>
        <w:lang w:val="en-IE"/>
      </w:rPr>
    </w:pPr>
    <w:r>
      <w:rPr>
        <w:lang w:val="en-IE"/>
      </w:rPr>
      <w:t>Revision Oct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0DD3"/>
    <w:multiLevelType w:val="hybridMultilevel"/>
    <w:tmpl w:val="01C2EF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5E1D"/>
    <w:multiLevelType w:val="singleLevel"/>
    <w:tmpl w:val="B0A683C4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6116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1C"/>
    <w:rsid w:val="00022D6A"/>
    <w:rsid w:val="001F3C1C"/>
    <w:rsid w:val="00232C31"/>
    <w:rsid w:val="00264450"/>
    <w:rsid w:val="002C6A15"/>
    <w:rsid w:val="003103C7"/>
    <w:rsid w:val="0034793F"/>
    <w:rsid w:val="00347987"/>
    <w:rsid w:val="003C2451"/>
    <w:rsid w:val="00403D22"/>
    <w:rsid w:val="0040450F"/>
    <w:rsid w:val="00415997"/>
    <w:rsid w:val="004C7CCC"/>
    <w:rsid w:val="004F06D4"/>
    <w:rsid w:val="00562C4C"/>
    <w:rsid w:val="00583361"/>
    <w:rsid w:val="00590DAE"/>
    <w:rsid w:val="005B1E90"/>
    <w:rsid w:val="005D1C9B"/>
    <w:rsid w:val="006169D2"/>
    <w:rsid w:val="00724A32"/>
    <w:rsid w:val="00765165"/>
    <w:rsid w:val="007C5E83"/>
    <w:rsid w:val="0082008A"/>
    <w:rsid w:val="00841361"/>
    <w:rsid w:val="008748CF"/>
    <w:rsid w:val="008E0091"/>
    <w:rsid w:val="00944C7F"/>
    <w:rsid w:val="009A382A"/>
    <w:rsid w:val="009E316C"/>
    <w:rsid w:val="009F6D29"/>
    <w:rsid w:val="00A20402"/>
    <w:rsid w:val="00A215D2"/>
    <w:rsid w:val="00A242A4"/>
    <w:rsid w:val="00A7259C"/>
    <w:rsid w:val="00AE6E91"/>
    <w:rsid w:val="00B42CC6"/>
    <w:rsid w:val="00BE7E09"/>
    <w:rsid w:val="00C40015"/>
    <w:rsid w:val="00C610F1"/>
    <w:rsid w:val="00D03AF8"/>
    <w:rsid w:val="00D05A69"/>
    <w:rsid w:val="00D51286"/>
    <w:rsid w:val="00D97121"/>
    <w:rsid w:val="00E57C58"/>
    <w:rsid w:val="00F21E09"/>
    <w:rsid w:val="00FB7935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50C49A5"/>
  <w15:docId w15:val="{C9603238-443C-4681-A8E4-5B913E8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450"/>
    <w:rPr>
      <w:lang w:eastAsia="en-IE"/>
    </w:rPr>
  </w:style>
  <w:style w:type="paragraph" w:styleId="Heading1">
    <w:name w:val="heading 1"/>
    <w:basedOn w:val="Normal"/>
    <w:next w:val="Normal"/>
    <w:qFormat/>
    <w:rsid w:val="00264450"/>
    <w:pPr>
      <w:keepNext/>
      <w:ind w:right="26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B1E90"/>
    <w:pPr>
      <w:keepNext/>
      <w:ind w:right="26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qFormat/>
    <w:rsid w:val="00264450"/>
    <w:pPr>
      <w:keepNext/>
      <w:ind w:right="26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264450"/>
    <w:pPr>
      <w:keepNext/>
      <w:ind w:right="26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64450"/>
    <w:pPr>
      <w:keepNext/>
      <w:ind w:right="26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4450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264450"/>
    <w:rPr>
      <w:sz w:val="22"/>
    </w:rPr>
  </w:style>
  <w:style w:type="character" w:styleId="Hyperlink">
    <w:name w:val="Hyperlink"/>
    <w:basedOn w:val="DefaultParagraphFont"/>
    <w:rsid w:val="00264450"/>
    <w:rPr>
      <w:color w:val="0000FF"/>
      <w:u w:val="single"/>
    </w:rPr>
  </w:style>
  <w:style w:type="paragraph" w:styleId="BodyText2">
    <w:name w:val="Body Text 2"/>
    <w:basedOn w:val="Normal"/>
    <w:rsid w:val="00264450"/>
    <w:pPr>
      <w:ind w:right="26"/>
      <w:jc w:val="both"/>
    </w:pPr>
    <w:rPr>
      <w:sz w:val="24"/>
    </w:rPr>
  </w:style>
  <w:style w:type="paragraph" w:styleId="FootnoteText">
    <w:name w:val="footnote text"/>
    <w:basedOn w:val="Normal"/>
    <w:next w:val="Normal"/>
    <w:link w:val="FootnoteTextChar"/>
    <w:semiHidden/>
    <w:rsid w:val="00A242A4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242A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42A4"/>
    <w:pPr>
      <w:ind w:left="720"/>
      <w:contextualSpacing/>
    </w:pPr>
  </w:style>
  <w:style w:type="paragraph" w:styleId="Header">
    <w:name w:val="header"/>
    <w:basedOn w:val="Normal"/>
    <w:next w:val="Normal"/>
    <w:link w:val="HeaderChar"/>
    <w:rsid w:val="00A242A4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242A4"/>
    <w:rPr>
      <w:sz w:val="24"/>
      <w:szCs w:val="24"/>
    </w:rPr>
  </w:style>
  <w:style w:type="table" w:styleId="TableGrid">
    <w:name w:val="Table Grid"/>
    <w:basedOn w:val="TableNormal"/>
    <w:rsid w:val="00A24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C610F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74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CF"/>
    <w:rPr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C7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lanning@kilkennycoco.i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9103-6FE2-4FB8-A100-49D9B3EF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CERTIFICATE APPLICATION FORM</vt:lpstr>
    </vt:vector>
  </TitlesOfParts>
  <Company>Tipperary NR Co Co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CERTIFICATE APPLICATION FORM</dc:title>
  <dc:creator>mbradshaw</dc:creator>
  <cp:lastModifiedBy>Elaine O'Reilly</cp:lastModifiedBy>
  <cp:revision>3</cp:revision>
  <cp:lastPrinted>2019-05-24T14:27:00Z</cp:lastPrinted>
  <dcterms:created xsi:type="dcterms:W3CDTF">2023-10-20T13:05:00Z</dcterms:created>
  <dcterms:modified xsi:type="dcterms:W3CDTF">2023-10-20T13:06:00Z</dcterms:modified>
</cp:coreProperties>
</file>