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E3" w:rsidRDefault="001519E3" w:rsidP="005F7F8C">
      <w:pPr>
        <w:jc w:val="center"/>
        <w:rPr>
          <w:rFonts w:asciiTheme="minorHAnsi" w:hAnsiTheme="minorHAnsi"/>
          <w:b/>
          <w:sz w:val="28"/>
          <w:szCs w:val="28"/>
        </w:rPr>
      </w:pPr>
      <w:bookmarkStart w:id="0" w:name="_GoBack"/>
      <w:bookmarkEnd w:id="0"/>
      <w:r w:rsidRPr="001519E3">
        <w:rPr>
          <w:rFonts w:asciiTheme="minorHAnsi" w:hAnsiTheme="minorHAnsi"/>
          <w:b/>
          <w:sz w:val="28"/>
          <w:szCs w:val="28"/>
        </w:rPr>
        <w:t xml:space="preserve">Minutes of Meeting of </w:t>
      </w:r>
      <w:r w:rsidR="00C93CBE" w:rsidRPr="001519E3">
        <w:rPr>
          <w:rFonts w:asciiTheme="minorHAnsi" w:hAnsiTheme="minorHAnsi"/>
          <w:b/>
          <w:sz w:val="28"/>
          <w:szCs w:val="28"/>
        </w:rPr>
        <w:t>SPC</w:t>
      </w:r>
      <w:r w:rsidRPr="001519E3">
        <w:rPr>
          <w:rFonts w:asciiTheme="minorHAnsi" w:hAnsiTheme="minorHAnsi"/>
          <w:b/>
          <w:sz w:val="28"/>
          <w:szCs w:val="28"/>
        </w:rPr>
        <w:t>1</w:t>
      </w:r>
    </w:p>
    <w:p w:rsidR="00650463" w:rsidRPr="001519E3" w:rsidRDefault="00650463" w:rsidP="005F7F8C">
      <w:pPr>
        <w:jc w:val="center"/>
        <w:rPr>
          <w:rFonts w:asciiTheme="minorHAnsi" w:hAnsiTheme="minorHAnsi"/>
          <w:b/>
          <w:sz w:val="28"/>
          <w:szCs w:val="28"/>
        </w:rPr>
      </w:pPr>
    </w:p>
    <w:p w:rsidR="001519E3" w:rsidRPr="001519E3" w:rsidRDefault="00C93CBE" w:rsidP="005F7F8C">
      <w:pPr>
        <w:pStyle w:val="ListParagraph"/>
        <w:numPr>
          <w:ilvl w:val="0"/>
          <w:numId w:val="8"/>
        </w:numPr>
        <w:jc w:val="center"/>
        <w:rPr>
          <w:rFonts w:asciiTheme="minorHAnsi" w:hAnsiTheme="minorHAnsi"/>
          <w:b/>
          <w:sz w:val="28"/>
          <w:szCs w:val="28"/>
          <w:lang w:val="en-US"/>
        </w:rPr>
      </w:pPr>
      <w:r w:rsidRPr="001519E3">
        <w:rPr>
          <w:rFonts w:asciiTheme="minorHAnsi" w:hAnsiTheme="minorHAnsi"/>
          <w:b/>
          <w:sz w:val="28"/>
          <w:szCs w:val="28"/>
        </w:rPr>
        <w:t xml:space="preserve">Economic Development, Enterprise Support and Tourism </w:t>
      </w:r>
    </w:p>
    <w:p w:rsidR="00C93CBE" w:rsidRPr="001519E3" w:rsidRDefault="001519E3" w:rsidP="005F7F8C">
      <w:pPr>
        <w:pStyle w:val="ListParagraph"/>
        <w:jc w:val="center"/>
        <w:rPr>
          <w:rFonts w:asciiTheme="minorHAnsi" w:hAnsiTheme="minorHAnsi"/>
          <w:b/>
          <w:sz w:val="28"/>
          <w:szCs w:val="28"/>
          <w:lang w:val="en-US"/>
        </w:rPr>
      </w:pPr>
      <w:r>
        <w:rPr>
          <w:rFonts w:asciiTheme="minorHAnsi" w:hAnsiTheme="minorHAnsi"/>
          <w:b/>
          <w:sz w:val="28"/>
          <w:szCs w:val="28"/>
          <w:lang w:val="en-US"/>
        </w:rPr>
        <w:t>h</w:t>
      </w:r>
      <w:r w:rsidRPr="001519E3">
        <w:rPr>
          <w:rFonts w:asciiTheme="minorHAnsi" w:hAnsiTheme="minorHAnsi"/>
          <w:b/>
          <w:sz w:val="28"/>
          <w:szCs w:val="28"/>
          <w:lang w:val="en-US"/>
        </w:rPr>
        <w:t xml:space="preserve">eld in County Hall on </w:t>
      </w:r>
      <w:r w:rsidR="00F94D32" w:rsidRPr="001519E3">
        <w:rPr>
          <w:rFonts w:asciiTheme="minorHAnsi" w:hAnsiTheme="minorHAnsi"/>
          <w:b/>
          <w:sz w:val="28"/>
          <w:szCs w:val="28"/>
          <w:lang w:val="en-US"/>
        </w:rPr>
        <w:t>2</w:t>
      </w:r>
      <w:r w:rsidR="007B2D26" w:rsidRPr="001519E3">
        <w:rPr>
          <w:rFonts w:asciiTheme="minorHAnsi" w:hAnsiTheme="minorHAnsi"/>
          <w:b/>
          <w:sz w:val="28"/>
          <w:szCs w:val="28"/>
          <w:lang w:val="en-US"/>
        </w:rPr>
        <w:t>5</w:t>
      </w:r>
      <w:r w:rsidR="007B2D26" w:rsidRPr="001519E3">
        <w:rPr>
          <w:rFonts w:asciiTheme="minorHAnsi" w:hAnsiTheme="minorHAnsi"/>
          <w:b/>
          <w:sz w:val="28"/>
          <w:szCs w:val="28"/>
          <w:vertAlign w:val="superscript"/>
          <w:lang w:val="en-US"/>
        </w:rPr>
        <w:t>th</w:t>
      </w:r>
      <w:r w:rsidR="007B2D26" w:rsidRPr="001519E3">
        <w:rPr>
          <w:rFonts w:asciiTheme="minorHAnsi" w:hAnsiTheme="minorHAnsi"/>
          <w:b/>
          <w:sz w:val="28"/>
          <w:szCs w:val="28"/>
          <w:lang w:val="en-US"/>
        </w:rPr>
        <w:t xml:space="preserve"> </w:t>
      </w:r>
      <w:r w:rsidR="00F94D32" w:rsidRPr="001519E3">
        <w:rPr>
          <w:rFonts w:asciiTheme="minorHAnsi" w:hAnsiTheme="minorHAnsi"/>
          <w:b/>
          <w:sz w:val="28"/>
          <w:szCs w:val="28"/>
          <w:lang w:val="en-US"/>
        </w:rPr>
        <w:t>Ma</w:t>
      </w:r>
      <w:r w:rsidR="007B2D26" w:rsidRPr="001519E3">
        <w:rPr>
          <w:rFonts w:asciiTheme="minorHAnsi" w:hAnsiTheme="minorHAnsi"/>
          <w:b/>
          <w:sz w:val="28"/>
          <w:szCs w:val="28"/>
          <w:lang w:val="en-US"/>
        </w:rPr>
        <w:t>y</w:t>
      </w:r>
      <w:r w:rsidR="00C93CBE" w:rsidRPr="001519E3">
        <w:rPr>
          <w:rFonts w:asciiTheme="minorHAnsi" w:hAnsiTheme="minorHAnsi"/>
          <w:b/>
          <w:sz w:val="28"/>
          <w:szCs w:val="28"/>
          <w:lang w:val="en-US"/>
        </w:rPr>
        <w:t>, 201</w:t>
      </w:r>
      <w:r w:rsidR="00F94D32" w:rsidRPr="001519E3">
        <w:rPr>
          <w:rFonts w:asciiTheme="minorHAnsi" w:hAnsiTheme="minorHAnsi"/>
          <w:b/>
          <w:sz w:val="28"/>
          <w:szCs w:val="28"/>
          <w:lang w:val="en-US"/>
        </w:rPr>
        <w:t>6</w:t>
      </w:r>
      <w:r w:rsidR="00C93CBE" w:rsidRPr="001519E3">
        <w:rPr>
          <w:rFonts w:asciiTheme="minorHAnsi" w:hAnsiTheme="minorHAnsi"/>
          <w:b/>
          <w:sz w:val="28"/>
          <w:szCs w:val="28"/>
          <w:lang w:val="en-US"/>
        </w:rPr>
        <w:t xml:space="preserve"> at 2.</w:t>
      </w:r>
      <w:r w:rsidR="00F94D32" w:rsidRPr="001519E3">
        <w:rPr>
          <w:rFonts w:asciiTheme="minorHAnsi" w:hAnsiTheme="minorHAnsi"/>
          <w:b/>
          <w:sz w:val="28"/>
          <w:szCs w:val="28"/>
          <w:lang w:val="en-US"/>
        </w:rPr>
        <w:t>3</w:t>
      </w:r>
      <w:r w:rsidR="00C93CBE" w:rsidRPr="001519E3">
        <w:rPr>
          <w:rFonts w:asciiTheme="minorHAnsi" w:hAnsiTheme="minorHAnsi"/>
          <w:b/>
          <w:sz w:val="28"/>
          <w:szCs w:val="28"/>
          <w:lang w:val="en-US"/>
        </w:rPr>
        <w:t>0pm</w:t>
      </w:r>
    </w:p>
    <w:p w:rsidR="00C93CBE" w:rsidRPr="001519E3" w:rsidRDefault="00C93CBE" w:rsidP="005F7F8C">
      <w:pPr>
        <w:jc w:val="center"/>
        <w:rPr>
          <w:rFonts w:asciiTheme="minorHAnsi" w:hAnsiTheme="minorHAnsi"/>
          <w:u w:val="single"/>
          <w:lang w:val="en-US"/>
        </w:rPr>
      </w:pPr>
    </w:p>
    <w:p w:rsidR="001519E3" w:rsidRPr="00E9118E" w:rsidRDefault="001519E3" w:rsidP="005F7F8C">
      <w:pPr>
        <w:spacing w:after="200"/>
        <w:jc w:val="both"/>
        <w:rPr>
          <w:rFonts w:asciiTheme="minorHAnsi" w:hAnsiTheme="minorHAnsi"/>
          <w:sz w:val="24"/>
          <w:szCs w:val="24"/>
          <w:lang w:eastAsia="en-US"/>
        </w:rPr>
      </w:pPr>
      <w:r w:rsidRPr="001519E3">
        <w:rPr>
          <w:rFonts w:asciiTheme="minorHAnsi" w:hAnsiTheme="minorHAnsi"/>
          <w:b/>
          <w:sz w:val="24"/>
          <w:szCs w:val="24"/>
          <w:lang w:eastAsia="en-US"/>
        </w:rPr>
        <w:t>Present:</w:t>
      </w:r>
      <w:r w:rsidRPr="001519E3">
        <w:rPr>
          <w:rFonts w:asciiTheme="minorHAnsi" w:hAnsiTheme="minorHAnsi"/>
          <w:sz w:val="24"/>
          <w:szCs w:val="24"/>
          <w:lang w:eastAsia="en-US"/>
        </w:rPr>
        <w:t xml:space="preserve"> </w:t>
      </w:r>
      <w:r w:rsidRPr="00650463">
        <w:rPr>
          <w:rFonts w:asciiTheme="minorHAnsi" w:hAnsiTheme="minorHAnsi"/>
          <w:sz w:val="24"/>
          <w:szCs w:val="24"/>
          <w:lang w:eastAsia="en-US"/>
        </w:rPr>
        <w:t xml:space="preserve">Cllr. Pat Millea (Chair), Cllr. Patrick McKee, Cllr. Peter Cleere, Cllr. Patrick O’ Neill, Mr. Phil Funchion, </w:t>
      </w:r>
      <w:r w:rsidRPr="00650463">
        <w:rPr>
          <w:rFonts w:asciiTheme="minorHAnsi" w:eastAsia="Times New Roman" w:hAnsiTheme="minorHAnsi"/>
          <w:sz w:val="24"/>
          <w:szCs w:val="24"/>
          <w:lang w:eastAsia="en-US"/>
        </w:rPr>
        <w:t xml:space="preserve">Mr. Charles Wani, </w:t>
      </w:r>
      <w:r w:rsidRPr="00650463">
        <w:rPr>
          <w:rFonts w:asciiTheme="minorHAnsi" w:hAnsiTheme="minorHAnsi"/>
          <w:sz w:val="24"/>
          <w:szCs w:val="24"/>
          <w:lang w:eastAsia="en-US"/>
        </w:rPr>
        <w:t>Mr. John Bambrick, Ms. Deirdre Shine</w:t>
      </w:r>
      <w:r w:rsidRPr="00E9118E">
        <w:rPr>
          <w:rFonts w:asciiTheme="minorHAnsi" w:hAnsiTheme="minorHAnsi"/>
          <w:sz w:val="24"/>
          <w:szCs w:val="24"/>
          <w:lang w:eastAsia="en-US"/>
        </w:rPr>
        <w:t xml:space="preserve"> </w:t>
      </w:r>
    </w:p>
    <w:p w:rsidR="001519E3" w:rsidRPr="00E9118E" w:rsidRDefault="001519E3" w:rsidP="005F7F8C">
      <w:pPr>
        <w:spacing w:after="200"/>
        <w:jc w:val="both"/>
        <w:rPr>
          <w:rFonts w:asciiTheme="minorHAnsi" w:eastAsia="Times New Roman" w:hAnsiTheme="minorHAnsi"/>
          <w:sz w:val="24"/>
          <w:szCs w:val="24"/>
          <w:lang w:eastAsia="en-US"/>
        </w:rPr>
      </w:pPr>
      <w:r w:rsidRPr="001519E3">
        <w:rPr>
          <w:rFonts w:asciiTheme="minorHAnsi" w:hAnsiTheme="minorHAnsi"/>
          <w:b/>
          <w:sz w:val="24"/>
          <w:szCs w:val="24"/>
          <w:lang w:eastAsia="en-US"/>
        </w:rPr>
        <w:t>Apologies:</w:t>
      </w:r>
      <w:r w:rsidRPr="001519E3">
        <w:rPr>
          <w:rFonts w:asciiTheme="minorHAnsi" w:hAnsiTheme="minorHAnsi"/>
          <w:sz w:val="24"/>
          <w:szCs w:val="24"/>
          <w:lang w:eastAsia="en-US"/>
        </w:rPr>
        <w:t xml:space="preserve"> </w:t>
      </w:r>
      <w:r w:rsidRPr="00650463">
        <w:rPr>
          <w:rFonts w:asciiTheme="minorHAnsi" w:hAnsiTheme="minorHAnsi"/>
          <w:sz w:val="24"/>
          <w:szCs w:val="24"/>
          <w:lang w:eastAsia="en-US"/>
        </w:rPr>
        <w:t xml:space="preserve">Cllr. Pat Fitzpatrick, </w:t>
      </w:r>
      <w:r w:rsidRPr="00650463">
        <w:rPr>
          <w:rFonts w:asciiTheme="minorHAnsi" w:eastAsia="Times New Roman" w:hAnsiTheme="minorHAnsi"/>
          <w:sz w:val="24"/>
          <w:szCs w:val="24"/>
          <w:lang w:eastAsia="en-US"/>
        </w:rPr>
        <w:t>Ms. Theresa Delahunty</w:t>
      </w:r>
    </w:p>
    <w:p w:rsidR="001519E3" w:rsidRPr="001519E3" w:rsidRDefault="001519E3" w:rsidP="005F7F8C">
      <w:pPr>
        <w:spacing w:after="200"/>
        <w:jc w:val="both"/>
        <w:rPr>
          <w:rFonts w:asciiTheme="minorHAnsi" w:hAnsiTheme="minorHAnsi"/>
          <w:sz w:val="24"/>
          <w:szCs w:val="24"/>
          <w:lang w:eastAsia="en-US"/>
        </w:rPr>
      </w:pPr>
      <w:r w:rsidRPr="001519E3">
        <w:rPr>
          <w:rFonts w:asciiTheme="minorHAnsi" w:hAnsiTheme="minorHAnsi"/>
          <w:b/>
          <w:sz w:val="24"/>
          <w:szCs w:val="24"/>
          <w:lang w:eastAsia="en-US"/>
        </w:rPr>
        <w:t>In Attendance:</w:t>
      </w:r>
      <w:r w:rsidRPr="001519E3">
        <w:rPr>
          <w:rFonts w:asciiTheme="minorHAnsi" w:hAnsiTheme="minorHAnsi"/>
          <w:sz w:val="24"/>
          <w:szCs w:val="24"/>
          <w:lang w:eastAsia="en-US"/>
        </w:rPr>
        <w:t xml:space="preserve"> </w:t>
      </w:r>
      <w:r w:rsidRPr="00650463">
        <w:rPr>
          <w:rFonts w:asciiTheme="minorHAnsi" w:hAnsiTheme="minorHAnsi"/>
          <w:sz w:val="24"/>
          <w:szCs w:val="24"/>
          <w:lang w:eastAsia="en-US"/>
        </w:rPr>
        <w:t>Martin Prendiville, Brian Tyrrell, Fiona Deegan, Stephen O’ Connor, Aisling Hayes</w:t>
      </w:r>
    </w:p>
    <w:p w:rsidR="00CA2613" w:rsidRPr="001519E3" w:rsidRDefault="00C93CBE" w:rsidP="005F7F8C">
      <w:pPr>
        <w:pStyle w:val="ListParagraph"/>
        <w:numPr>
          <w:ilvl w:val="0"/>
          <w:numId w:val="7"/>
        </w:numPr>
        <w:ind w:left="567" w:hanging="567"/>
        <w:rPr>
          <w:rFonts w:asciiTheme="minorHAnsi" w:hAnsiTheme="minorHAnsi"/>
          <w:b/>
          <w:sz w:val="24"/>
          <w:szCs w:val="24"/>
        </w:rPr>
      </w:pPr>
      <w:r w:rsidRPr="001519E3">
        <w:rPr>
          <w:rFonts w:asciiTheme="minorHAnsi" w:hAnsiTheme="minorHAnsi"/>
          <w:b/>
          <w:sz w:val="24"/>
          <w:szCs w:val="24"/>
        </w:rPr>
        <w:t xml:space="preserve">Minutes of Meeting held on </w:t>
      </w:r>
      <w:r w:rsidR="007B2D26" w:rsidRPr="001519E3">
        <w:rPr>
          <w:rFonts w:asciiTheme="minorHAnsi" w:hAnsiTheme="minorHAnsi"/>
          <w:b/>
          <w:sz w:val="24"/>
          <w:szCs w:val="24"/>
        </w:rPr>
        <w:t>23</w:t>
      </w:r>
      <w:r w:rsidR="007B2D26" w:rsidRPr="001519E3">
        <w:rPr>
          <w:rFonts w:asciiTheme="minorHAnsi" w:hAnsiTheme="minorHAnsi"/>
          <w:b/>
          <w:sz w:val="24"/>
          <w:szCs w:val="24"/>
          <w:vertAlign w:val="superscript"/>
        </w:rPr>
        <w:t>rd</w:t>
      </w:r>
      <w:r w:rsidR="007B2D26" w:rsidRPr="001519E3">
        <w:rPr>
          <w:rFonts w:asciiTheme="minorHAnsi" w:hAnsiTheme="minorHAnsi"/>
          <w:b/>
          <w:sz w:val="24"/>
          <w:szCs w:val="24"/>
        </w:rPr>
        <w:t xml:space="preserve"> March, 2016</w:t>
      </w:r>
    </w:p>
    <w:p w:rsidR="00E9118E" w:rsidRPr="00E9118E" w:rsidRDefault="00E9118E" w:rsidP="005F7F8C">
      <w:pPr>
        <w:pStyle w:val="ListParagraph"/>
        <w:ind w:left="567"/>
        <w:jc w:val="both"/>
        <w:rPr>
          <w:lang w:eastAsia="en-US"/>
        </w:rPr>
      </w:pPr>
      <w:r w:rsidRPr="00E9118E">
        <w:rPr>
          <w:sz w:val="24"/>
          <w:szCs w:val="24"/>
          <w:lang w:eastAsia="en-US"/>
        </w:rPr>
        <w:t xml:space="preserve">The Minutes of the meeting held on </w:t>
      </w:r>
      <w:r>
        <w:rPr>
          <w:sz w:val="24"/>
          <w:szCs w:val="24"/>
          <w:lang w:eastAsia="en-US"/>
        </w:rPr>
        <w:t>23</w:t>
      </w:r>
      <w:r w:rsidRPr="00E9118E">
        <w:rPr>
          <w:sz w:val="24"/>
          <w:szCs w:val="24"/>
          <w:vertAlign w:val="superscript"/>
          <w:lang w:eastAsia="en-US"/>
        </w:rPr>
        <w:t>rd</w:t>
      </w:r>
      <w:r>
        <w:rPr>
          <w:sz w:val="24"/>
          <w:szCs w:val="24"/>
          <w:lang w:eastAsia="en-US"/>
        </w:rPr>
        <w:t xml:space="preserve"> March 2016</w:t>
      </w:r>
      <w:r w:rsidRPr="00E9118E">
        <w:rPr>
          <w:sz w:val="24"/>
          <w:szCs w:val="24"/>
          <w:lang w:eastAsia="en-US"/>
        </w:rPr>
        <w:t xml:space="preserve"> were proposed by Cllr. </w:t>
      </w:r>
      <w:r w:rsidRPr="00E9118E">
        <w:rPr>
          <w:lang w:eastAsia="en-US"/>
        </w:rPr>
        <w:t xml:space="preserve">Peter Cleere, seconded by </w:t>
      </w:r>
      <w:r>
        <w:rPr>
          <w:lang w:eastAsia="en-US"/>
        </w:rPr>
        <w:t>Mr. Phil Funchion</w:t>
      </w:r>
      <w:r w:rsidRPr="00E9118E">
        <w:rPr>
          <w:lang w:eastAsia="en-US"/>
        </w:rPr>
        <w:t xml:space="preserve"> and agreed.</w:t>
      </w:r>
    </w:p>
    <w:p w:rsidR="00CA2613" w:rsidRPr="001519E3" w:rsidRDefault="00CA2613" w:rsidP="005F7F8C">
      <w:pPr>
        <w:pStyle w:val="ListParagraph"/>
        <w:ind w:left="567" w:hanging="567"/>
        <w:rPr>
          <w:rFonts w:asciiTheme="minorHAnsi" w:hAnsiTheme="minorHAnsi"/>
          <w:sz w:val="24"/>
          <w:szCs w:val="24"/>
        </w:rPr>
      </w:pPr>
    </w:p>
    <w:p w:rsidR="00CA2613" w:rsidRPr="001519E3" w:rsidRDefault="00C93CBE" w:rsidP="005F7F8C">
      <w:pPr>
        <w:pStyle w:val="ListParagraph"/>
        <w:numPr>
          <w:ilvl w:val="0"/>
          <w:numId w:val="7"/>
        </w:numPr>
        <w:ind w:left="567" w:hanging="567"/>
        <w:rPr>
          <w:rFonts w:asciiTheme="minorHAnsi" w:hAnsiTheme="minorHAnsi"/>
          <w:b/>
          <w:sz w:val="24"/>
          <w:szCs w:val="24"/>
        </w:rPr>
      </w:pPr>
      <w:r w:rsidRPr="001519E3">
        <w:rPr>
          <w:rFonts w:asciiTheme="minorHAnsi" w:hAnsiTheme="minorHAnsi"/>
          <w:b/>
          <w:sz w:val="24"/>
          <w:szCs w:val="24"/>
        </w:rPr>
        <w:t>Matters Arising from Minutes</w:t>
      </w:r>
    </w:p>
    <w:p w:rsidR="00FD6730" w:rsidRPr="00FD6730" w:rsidRDefault="00CA2613" w:rsidP="005F7F8C">
      <w:pPr>
        <w:ind w:left="567" w:hanging="567"/>
        <w:jc w:val="both"/>
        <w:rPr>
          <w:rFonts w:asciiTheme="minorHAnsi" w:hAnsiTheme="minorHAnsi"/>
          <w:sz w:val="24"/>
          <w:szCs w:val="24"/>
          <w:u w:val="single"/>
        </w:rPr>
      </w:pPr>
      <w:r w:rsidRPr="001519E3">
        <w:rPr>
          <w:rFonts w:asciiTheme="minorHAnsi" w:hAnsiTheme="minorHAnsi"/>
          <w:sz w:val="24"/>
          <w:szCs w:val="24"/>
        </w:rPr>
        <w:tab/>
      </w:r>
      <w:r w:rsidR="00FD6730">
        <w:rPr>
          <w:rFonts w:asciiTheme="minorHAnsi" w:hAnsiTheme="minorHAnsi"/>
          <w:sz w:val="24"/>
          <w:szCs w:val="24"/>
          <w:u w:val="single"/>
        </w:rPr>
        <w:t>Compliance with Labour Law</w:t>
      </w:r>
    </w:p>
    <w:p w:rsidR="00F0616E" w:rsidRDefault="00FD6730" w:rsidP="005F7F8C">
      <w:pPr>
        <w:ind w:left="567" w:hanging="567"/>
        <w:jc w:val="both"/>
        <w:rPr>
          <w:rFonts w:asciiTheme="minorHAnsi" w:hAnsiTheme="minorHAnsi"/>
          <w:sz w:val="24"/>
          <w:szCs w:val="24"/>
        </w:rPr>
      </w:pPr>
      <w:r>
        <w:rPr>
          <w:rFonts w:asciiTheme="minorHAnsi" w:hAnsiTheme="minorHAnsi"/>
          <w:sz w:val="24"/>
          <w:szCs w:val="24"/>
        </w:rPr>
        <w:tab/>
      </w:r>
      <w:r w:rsidR="00E4146B" w:rsidRPr="001519E3">
        <w:rPr>
          <w:rFonts w:asciiTheme="minorHAnsi" w:hAnsiTheme="minorHAnsi"/>
          <w:sz w:val="24"/>
          <w:szCs w:val="24"/>
        </w:rPr>
        <w:t xml:space="preserve">Following </w:t>
      </w:r>
      <w:r w:rsidR="00E9118E">
        <w:rPr>
          <w:rFonts w:asciiTheme="minorHAnsi" w:hAnsiTheme="minorHAnsi"/>
          <w:sz w:val="24"/>
          <w:szCs w:val="24"/>
        </w:rPr>
        <w:t xml:space="preserve">a </w:t>
      </w:r>
      <w:r w:rsidR="00E4146B" w:rsidRPr="001519E3">
        <w:rPr>
          <w:rFonts w:asciiTheme="minorHAnsi" w:hAnsiTheme="minorHAnsi"/>
          <w:sz w:val="24"/>
          <w:szCs w:val="24"/>
        </w:rPr>
        <w:t>recommendation at the last meeting to obtain legal opinion on the current L</w:t>
      </w:r>
      <w:r w:rsidR="00E9118E">
        <w:rPr>
          <w:rFonts w:asciiTheme="minorHAnsi" w:hAnsiTheme="minorHAnsi"/>
          <w:sz w:val="24"/>
          <w:szCs w:val="24"/>
        </w:rPr>
        <w:t xml:space="preserve">ocal Enterprise Office (LEO) </w:t>
      </w:r>
      <w:r w:rsidR="00E4146B" w:rsidRPr="001519E3">
        <w:rPr>
          <w:rFonts w:asciiTheme="minorHAnsi" w:hAnsiTheme="minorHAnsi"/>
          <w:sz w:val="24"/>
          <w:szCs w:val="24"/>
        </w:rPr>
        <w:t>letter of offer</w:t>
      </w:r>
      <w:r w:rsidR="00E9118E">
        <w:rPr>
          <w:rFonts w:asciiTheme="minorHAnsi" w:hAnsiTheme="minorHAnsi"/>
          <w:sz w:val="24"/>
          <w:szCs w:val="24"/>
        </w:rPr>
        <w:t xml:space="preserve"> in relation to compliance with Labour Law as a requirement for payment of a grant by the LEO</w:t>
      </w:r>
      <w:r w:rsidR="00E4146B" w:rsidRPr="001519E3">
        <w:rPr>
          <w:rFonts w:asciiTheme="minorHAnsi" w:hAnsiTheme="minorHAnsi"/>
          <w:sz w:val="24"/>
          <w:szCs w:val="24"/>
        </w:rPr>
        <w:t>,</w:t>
      </w:r>
      <w:r w:rsidR="00E9118E">
        <w:rPr>
          <w:rFonts w:asciiTheme="minorHAnsi" w:hAnsiTheme="minorHAnsi"/>
          <w:sz w:val="24"/>
          <w:szCs w:val="24"/>
        </w:rPr>
        <w:t xml:space="preserve"> Ms. Deegan stated that she had sought advice from </w:t>
      </w:r>
      <w:r w:rsidR="00E4146B" w:rsidRPr="001519E3">
        <w:rPr>
          <w:rFonts w:asciiTheme="minorHAnsi" w:hAnsiTheme="minorHAnsi"/>
          <w:sz w:val="24"/>
          <w:szCs w:val="24"/>
        </w:rPr>
        <w:t xml:space="preserve">both </w:t>
      </w:r>
      <w:r w:rsidR="00E9118E">
        <w:rPr>
          <w:rFonts w:asciiTheme="minorHAnsi" w:hAnsiTheme="minorHAnsi"/>
          <w:sz w:val="24"/>
          <w:szCs w:val="24"/>
        </w:rPr>
        <w:t xml:space="preserve">the </w:t>
      </w:r>
      <w:r w:rsidR="00E4146B" w:rsidRPr="001519E3">
        <w:rPr>
          <w:rFonts w:asciiTheme="minorHAnsi" w:hAnsiTheme="minorHAnsi"/>
          <w:sz w:val="24"/>
          <w:szCs w:val="24"/>
        </w:rPr>
        <w:t xml:space="preserve">Council solicitor, James Harte </w:t>
      </w:r>
      <w:r w:rsidR="00B91CF8" w:rsidRPr="001519E3">
        <w:rPr>
          <w:rFonts w:asciiTheme="minorHAnsi" w:hAnsiTheme="minorHAnsi"/>
          <w:sz w:val="24"/>
          <w:szCs w:val="24"/>
        </w:rPr>
        <w:t xml:space="preserve">&amp; Son </w:t>
      </w:r>
      <w:r w:rsidR="00E9118E">
        <w:rPr>
          <w:rFonts w:asciiTheme="minorHAnsi" w:hAnsiTheme="minorHAnsi"/>
          <w:sz w:val="24"/>
          <w:szCs w:val="24"/>
        </w:rPr>
        <w:t>and also Enterprise Ireland’s Central Co-ordination Unit (CCU) solicitor.</w:t>
      </w:r>
      <w:r w:rsidR="00CC22B3">
        <w:rPr>
          <w:rFonts w:asciiTheme="minorHAnsi" w:hAnsiTheme="minorHAnsi"/>
          <w:sz w:val="24"/>
          <w:szCs w:val="24"/>
        </w:rPr>
        <w:t xml:space="preserve">  </w:t>
      </w:r>
    </w:p>
    <w:p w:rsidR="00F0616E" w:rsidRDefault="00F0616E" w:rsidP="005F7F8C">
      <w:pPr>
        <w:ind w:left="567" w:hanging="567"/>
        <w:jc w:val="both"/>
        <w:rPr>
          <w:rFonts w:asciiTheme="minorHAnsi" w:hAnsiTheme="minorHAnsi"/>
          <w:sz w:val="24"/>
          <w:szCs w:val="24"/>
        </w:rPr>
      </w:pPr>
    </w:p>
    <w:p w:rsidR="00FD6730" w:rsidRDefault="00CC22B3" w:rsidP="005F7F8C">
      <w:pPr>
        <w:ind w:left="567"/>
        <w:jc w:val="both"/>
        <w:rPr>
          <w:rFonts w:asciiTheme="minorHAnsi" w:hAnsiTheme="minorHAnsi"/>
          <w:sz w:val="24"/>
          <w:szCs w:val="24"/>
        </w:rPr>
      </w:pPr>
      <w:r>
        <w:rPr>
          <w:rFonts w:asciiTheme="minorHAnsi" w:hAnsiTheme="minorHAnsi"/>
          <w:sz w:val="24"/>
          <w:szCs w:val="24"/>
        </w:rPr>
        <w:t>Ms. Deegan stated that the preliminary advice provided by the Council Solicitor was that</w:t>
      </w:r>
      <w:r w:rsidR="00F0616E">
        <w:rPr>
          <w:rFonts w:asciiTheme="minorHAnsi" w:hAnsiTheme="minorHAnsi"/>
          <w:sz w:val="24"/>
          <w:szCs w:val="24"/>
        </w:rPr>
        <w:t xml:space="preserve">: </w:t>
      </w:r>
    </w:p>
    <w:p w:rsidR="00B91CF8" w:rsidRPr="00CC22B3" w:rsidRDefault="00FD6730" w:rsidP="005F7F8C">
      <w:pPr>
        <w:ind w:left="1134" w:hanging="567"/>
        <w:jc w:val="both"/>
        <w:rPr>
          <w:rFonts w:asciiTheme="minorHAnsi" w:hAnsiTheme="minorHAnsi"/>
          <w:i/>
          <w:sz w:val="24"/>
          <w:szCs w:val="24"/>
        </w:rPr>
      </w:pPr>
      <w:r>
        <w:rPr>
          <w:rFonts w:asciiTheme="minorHAnsi" w:hAnsiTheme="minorHAnsi"/>
          <w:sz w:val="24"/>
          <w:szCs w:val="24"/>
        </w:rPr>
        <w:tab/>
      </w:r>
      <w:r w:rsidR="00F0616E">
        <w:rPr>
          <w:rFonts w:asciiTheme="minorHAnsi" w:hAnsiTheme="minorHAnsi"/>
          <w:sz w:val="24"/>
          <w:szCs w:val="24"/>
        </w:rPr>
        <w:t>“</w:t>
      </w:r>
      <w:r w:rsidR="00CC22B3" w:rsidRPr="00CC22B3">
        <w:rPr>
          <w:rFonts w:asciiTheme="minorHAnsi" w:hAnsiTheme="minorHAnsi"/>
          <w:i/>
          <w:sz w:val="24"/>
          <w:szCs w:val="24"/>
        </w:rPr>
        <w:t>there is no specific term or condition in the Letter of Grant Offer which specifically obliges the client</w:t>
      </w:r>
      <w:r w:rsidR="00CC22B3">
        <w:rPr>
          <w:rFonts w:asciiTheme="minorHAnsi" w:hAnsiTheme="minorHAnsi"/>
          <w:i/>
          <w:sz w:val="24"/>
          <w:szCs w:val="24"/>
        </w:rPr>
        <w:t xml:space="preserve"> </w:t>
      </w:r>
      <w:r w:rsidR="00B91CF8" w:rsidRPr="00CC22B3">
        <w:rPr>
          <w:rFonts w:asciiTheme="minorHAnsi" w:hAnsiTheme="minorHAnsi"/>
          <w:i/>
          <w:sz w:val="24"/>
          <w:szCs w:val="24"/>
        </w:rPr>
        <w:t>to observe employment law. However there is a general statement with regard to compliance as follows:</w:t>
      </w:r>
    </w:p>
    <w:p w:rsidR="00B91CF8" w:rsidRPr="001519E3" w:rsidRDefault="00B91CF8" w:rsidP="005F7F8C">
      <w:pPr>
        <w:pStyle w:val="BodyTextIndent"/>
        <w:tabs>
          <w:tab w:val="num" w:pos="1254"/>
        </w:tabs>
        <w:spacing w:before="120"/>
        <w:ind w:left="1134"/>
        <w:rPr>
          <w:rFonts w:asciiTheme="minorHAnsi" w:hAnsiTheme="minorHAnsi"/>
          <w:i/>
          <w:color w:val="000000"/>
          <w:szCs w:val="24"/>
        </w:rPr>
      </w:pPr>
      <w:r w:rsidRPr="001519E3">
        <w:rPr>
          <w:rFonts w:asciiTheme="minorHAnsi" w:hAnsiTheme="minorHAnsi"/>
          <w:i/>
          <w:color w:val="000000"/>
          <w:szCs w:val="24"/>
        </w:rPr>
        <w:tab/>
        <w:t>2.2.4  to comply with relevant legislation and obtain any relevant permits, approvals permissions or consents necessary for the operation of its business including without prejudice to the generality of the foregoing all permits, approvals, permissions, or consents relating to planning, building, environment, employment, taxation, health and safety and the Companies Acts 2014 (as may be amended from time to time);</w:t>
      </w:r>
    </w:p>
    <w:p w:rsidR="00650463" w:rsidRDefault="00B91CF8" w:rsidP="00650463">
      <w:pPr>
        <w:tabs>
          <w:tab w:val="left" w:pos="4501"/>
          <w:tab w:val="left" w:pos="7019"/>
        </w:tabs>
        <w:ind w:left="1134"/>
        <w:jc w:val="both"/>
        <w:rPr>
          <w:rFonts w:asciiTheme="minorHAnsi" w:hAnsiTheme="minorHAnsi"/>
          <w:i/>
          <w:sz w:val="24"/>
          <w:szCs w:val="24"/>
        </w:rPr>
      </w:pPr>
      <w:r w:rsidRPr="001519E3">
        <w:rPr>
          <w:rFonts w:asciiTheme="minorHAnsi" w:hAnsiTheme="minorHAnsi"/>
          <w:i/>
          <w:sz w:val="24"/>
          <w:szCs w:val="24"/>
        </w:rPr>
        <w:t>This is predominantly about documentation. Only the first five words have a relevance to the query. On this basis does the obligation imposed by words “to comply with relevant legislation” amount to a potential trigger for the repayment of the grant. The term “relevant legislation” is not defined. Does it mean all legislation? If an employee of the client company was caught speeding in a company van in breach of the Road Traffic Acts would that trigger a repayment of the grant? I would be of the vie</w:t>
      </w:r>
      <w:r w:rsidR="00C91099">
        <w:rPr>
          <w:rFonts w:asciiTheme="minorHAnsi" w:hAnsiTheme="minorHAnsi"/>
          <w:i/>
          <w:sz w:val="24"/>
          <w:szCs w:val="24"/>
        </w:rPr>
        <w:t>w that it could not. Similar I</w:t>
      </w:r>
      <w:r w:rsidRPr="001519E3">
        <w:rPr>
          <w:rFonts w:asciiTheme="minorHAnsi" w:hAnsiTheme="minorHAnsi"/>
          <w:i/>
          <w:sz w:val="24"/>
          <w:szCs w:val="24"/>
        </w:rPr>
        <w:t xml:space="preserve"> would be of the view that the provision is likely to be too vague to trigger a repayment of a grant in an employment law situation also. Does compliance mean avoiding a criminal conviction or does it mean avoiding a negative finding by the WRC or a </w:t>
      </w:r>
      <w:r w:rsidRPr="001519E3">
        <w:rPr>
          <w:rFonts w:asciiTheme="minorHAnsi" w:hAnsiTheme="minorHAnsi"/>
          <w:i/>
          <w:sz w:val="24"/>
          <w:szCs w:val="24"/>
        </w:rPr>
        <w:lastRenderedPageBreak/>
        <w:t>civil court? I feel that an action to recover a grant on these grounds would be vulnerable to being dismissed.</w:t>
      </w:r>
    </w:p>
    <w:p w:rsidR="00E4146B" w:rsidRPr="001519E3" w:rsidRDefault="00B91CF8" w:rsidP="00650463">
      <w:pPr>
        <w:tabs>
          <w:tab w:val="left" w:pos="4501"/>
          <w:tab w:val="left" w:pos="7019"/>
        </w:tabs>
        <w:ind w:left="1134"/>
        <w:jc w:val="both"/>
        <w:rPr>
          <w:rFonts w:asciiTheme="minorHAnsi" w:hAnsiTheme="minorHAnsi"/>
          <w:i/>
          <w:sz w:val="24"/>
          <w:szCs w:val="24"/>
          <w:u w:val="single"/>
        </w:rPr>
      </w:pPr>
      <w:r w:rsidRPr="001519E3">
        <w:rPr>
          <w:rFonts w:asciiTheme="minorHAnsi" w:hAnsiTheme="minorHAnsi"/>
          <w:i/>
          <w:sz w:val="24"/>
          <w:szCs w:val="24"/>
        </w:rPr>
        <w:t>Ultimately if it is intended to incorporate an obligation to comply with certain obligation with regard to employment law, this should be specifically set out , as a stand</w:t>
      </w:r>
      <w:r w:rsidR="00FD6730">
        <w:rPr>
          <w:rFonts w:asciiTheme="minorHAnsi" w:hAnsiTheme="minorHAnsi"/>
          <w:i/>
          <w:sz w:val="24"/>
          <w:szCs w:val="24"/>
        </w:rPr>
        <w:t>-</w:t>
      </w:r>
      <w:r w:rsidRPr="001519E3">
        <w:rPr>
          <w:rFonts w:asciiTheme="minorHAnsi" w:hAnsiTheme="minorHAnsi"/>
          <w:i/>
          <w:sz w:val="24"/>
          <w:szCs w:val="24"/>
        </w:rPr>
        <w:t>alone condition for repayment and should state exactly what a client can and can’t do to remain c</w:t>
      </w:r>
      <w:r w:rsidR="00F0616E">
        <w:rPr>
          <w:rFonts w:asciiTheme="minorHAnsi" w:hAnsiTheme="minorHAnsi"/>
          <w:i/>
          <w:sz w:val="24"/>
          <w:szCs w:val="24"/>
        </w:rPr>
        <w:t>ompliant with their grant offer”</w:t>
      </w:r>
    </w:p>
    <w:p w:rsidR="00E4146B" w:rsidRPr="001519E3" w:rsidRDefault="00E4146B" w:rsidP="005F7F8C">
      <w:pPr>
        <w:ind w:left="567"/>
        <w:jc w:val="both"/>
        <w:rPr>
          <w:rFonts w:asciiTheme="minorHAnsi" w:hAnsiTheme="minorHAnsi"/>
          <w:sz w:val="24"/>
          <w:szCs w:val="24"/>
          <w:u w:val="single"/>
        </w:rPr>
      </w:pPr>
    </w:p>
    <w:p w:rsidR="00F0616E" w:rsidRDefault="00CC22B3" w:rsidP="005F7F8C">
      <w:pPr>
        <w:ind w:left="567"/>
        <w:jc w:val="both"/>
        <w:rPr>
          <w:rFonts w:asciiTheme="minorHAnsi" w:hAnsiTheme="minorHAnsi"/>
          <w:sz w:val="24"/>
          <w:szCs w:val="24"/>
        </w:rPr>
      </w:pPr>
      <w:r>
        <w:rPr>
          <w:rFonts w:asciiTheme="minorHAnsi" w:hAnsiTheme="minorHAnsi"/>
          <w:sz w:val="24"/>
          <w:szCs w:val="24"/>
        </w:rPr>
        <w:t>Ms. Deegan</w:t>
      </w:r>
      <w:r w:rsidR="00F0616E">
        <w:rPr>
          <w:rFonts w:asciiTheme="minorHAnsi" w:hAnsiTheme="minorHAnsi"/>
          <w:sz w:val="24"/>
          <w:szCs w:val="24"/>
        </w:rPr>
        <w:t xml:space="preserve"> stated that the advice of the Enterprise Ireland solicitor</w:t>
      </w:r>
      <w:r>
        <w:rPr>
          <w:rFonts w:asciiTheme="minorHAnsi" w:hAnsiTheme="minorHAnsi"/>
          <w:sz w:val="24"/>
          <w:szCs w:val="24"/>
        </w:rPr>
        <w:t xml:space="preserve"> </w:t>
      </w:r>
      <w:r w:rsidR="00F0616E">
        <w:rPr>
          <w:rFonts w:asciiTheme="minorHAnsi" w:hAnsiTheme="minorHAnsi"/>
          <w:sz w:val="24"/>
          <w:szCs w:val="24"/>
        </w:rPr>
        <w:t xml:space="preserve">was that: </w:t>
      </w:r>
    </w:p>
    <w:p w:rsidR="00E4146B" w:rsidRPr="001519E3" w:rsidRDefault="00F0616E" w:rsidP="005F7F8C">
      <w:pPr>
        <w:ind w:left="1134"/>
        <w:jc w:val="both"/>
        <w:rPr>
          <w:rFonts w:asciiTheme="minorHAnsi" w:hAnsiTheme="minorHAnsi"/>
          <w:i/>
          <w:iCs/>
          <w:sz w:val="24"/>
          <w:szCs w:val="24"/>
          <w:lang w:val="en-US"/>
        </w:rPr>
      </w:pPr>
      <w:r>
        <w:rPr>
          <w:rFonts w:asciiTheme="minorHAnsi" w:hAnsiTheme="minorHAnsi"/>
          <w:sz w:val="24"/>
          <w:szCs w:val="24"/>
        </w:rPr>
        <w:t>“t</w:t>
      </w:r>
      <w:r w:rsidR="00E4146B" w:rsidRPr="001519E3">
        <w:rPr>
          <w:rFonts w:asciiTheme="minorHAnsi" w:hAnsiTheme="minorHAnsi"/>
          <w:i/>
          <w:iCs/>
          <w:sz w:val="24"/>
          <w:szCs w:val="24"/>
          <w:lang w:val="en-US"/>
        </w:rPr>
        <w:t>he current wording of the grant agreement is as strong as it could be on the subject of labour law.  </w:t>
      </w:r>
    </w:p>
    <w:p w:rsidR="00E4146B" w:rsidRPr="001519E3" w:rsidRDefault="00E4146B" w:rsidP="005F7F8C">
      <w:pPr>
        <w:spacing w:before="120"/>
        <w:ind w:left="1134"/>
        <w:jc w:val="both"/>
        <w:rPr>
          <w:rFonts w:asciiTheme="minorHAnsi" w:hAnsiTheme="minorHAnsi"/>
          <w:i/>
          <w:iCs/>
          <w:color w:val="000000"/>
          <w:sz w:val="24"/>
          <w:szCs w:val="24"/>
          <w:lang w:val="en-US"/>
        </w:rPr>
      </w:pPr>
      <w:r w:rsidRPr="001519E3">
        <w:rPr>
          <w:rFonts w:asciiTheme="minorHAnsi" w:hAnsiTheme="minorHAnsi"/>
          <w:i/>
          <w:iCs/>
          <w:sz w:val="24"/>
          <w:szCs w:val="24"/>
          <w:lang w:val="en-US"/>
        </w:rPr>
        <w:t xml:space="preserve">It is a condition of the grant agreement that the grantee must comply with all employment legislation (which is clearly included in the phrase “relevant legislation”) and must obtain all relevant permits, including in respect of “employment” and “health and safety”. If a grantee is in breach of this condition the grant can be revoked and repayment demanded.  In addition the standard grant agreement gives the personnel of the Local Authority/EI, the </w:t>
      </w:r>
      <w:r w:rsidRPr="001519E3">
        <w:rPr>
          <w:rFonts w:asciiTheme="minorHAnsi" w:hAnsiTheme="minorHAnsi"/>
          <w:i/>
          <w:iCs/>
          <w:color w:val="000000"/>
          <w:sz w:val="24"/>
          <w:szCs w:val="24"/>
          <w:lang w:val="en-US"/>
        </w:rPr>
        <w:t xml:space="preserve">Irish Government and EU Auditors, and/or consultants engaged by same, to have access to the premises, personnel and records of the Company during the normal business hours of the Company. </w:t>
      </w:r>
    </w:p>
    <w:p w:rsidR="00E4146B" w:rsidRDefault="00E4146B" w:rsidP="005F7F8C">
      <w:pPr>
        <w:spacing w:before="120"/>
        <w:ind w:left="1134"/>
        <w:jc w:val="both"/>
        <w:rPr>
          <w:rFonts w:asciiTheme="minorHAnsi" w:hAnsiTheme="minorHAnsi"/>
          <w:i/>
          <w:iCs/>
          <w:sz w:val="24"/>
          <w:szCs w:val="24"/>
          <w:lang w:val="en-US"/>
        </w:rPr>
      </w:pPr>
      <w:r w:rsidRPr="001519E3">
        <w:rPr>
          <w:rFonts w:asciiTheme="minorHAnsi" w:hAnsiTheme="minorHAnsi"/>
          <w:i/>
          <w:iCs/>
          <w:sz w:val="24"/>
          <w:szCs w:val="24"/>
          <w:lang w:val="en-US"/>
        </w:rPr>
        <w:t xml:space="preserve">It’s also worth noting that, although EI would take action to recover a grant if informed of a breach of a condition in our grant agreement, the policing and enforcement of labour law is not EI’s role. That’s for NERA inspectors and the courts. </w:t>
      </w:r>
    </w:p>
    <w:p w:rsidR="00F0616E" w:rsidRPr="00F0616E" w:rsidRDefault="00F0616E" w:rsidP="005F7F8C">
      <w:pPr>
        <w:spacing w:before="120"/>
        <w:ind w:left="567"/>
        <w:jc w:val="both"/>
        <w:rPr>
          <w:rFonts w:asciiTheme="minorHAnsi" w:hAnsiTheme="minorHAnsi"/>
          <w:iCs/>
          <w:sz w:val="24"/>
          <w:szCs w:val="24"/>
          <w:lang w:val="en-US"/>
        </w:rPr>
      </w:pPr>
      <w:r>
        <w:rPr>
          <w:rFonts w:asciiTheme="minorHAnsi" w:hAnsiTheme="minorHAnsi"/>
          <w:iCs/>
          <w:sz w:val="24"/>
          <w:szCs w:val="24"/>
          <w:lang w:val="en-US"/>
        </w:rPr>
        <w:t xml:space="preserve">Ms. Deegan stated that correspondence </w:t>
      </w:r>
      <w:r w:rsidR="00FD6730">
        <w:rPr>
          <w:rFonts w:asciiTheme="minorHAnsi" w:hAnsiTheme="minorHAnsi"/>
          <w:iCs/>
          <w:sz w:val="24"/>
          <w:szCs w:val="24"/>
          <w:lang w:val="en-US"/>
        </w:rPr>
        <w:t>dated 23</w:t>
      </w:r>
      <w:r w:rsidR="00FD6730" w:rsidRPr="00FD6730">
        <w:rPr>
          <w:rFonts w:asciiTheme="minorHAnsi" w:hAnsiTheme="minorHAnsi"/>
          <w:iCs/>
          <w:sz w:val="24"/>
          <w:szCs w:val="24"/>
          <w:vertAlign w:val="superscript"/>
          <w:lang w:val="en-US"/>
        </w:rPr>
        <w:t>rd</w:t>
      </w:r>
      <w:r w:rsidR="00FD6730">
        <w:rPr>
          <w:rFonts w:asciiTheme="minorHAnsi" w:hAnsiTheme="minorHAnsi"/>
          <w:iCs/>
          <w:sz w:val="24"/>
          <w:szCs w:val="24"/>
          <w:lang w:val="en-US"/>
        </w:rPr>
        <w:t xml:space="preserve"> May </w:t>
      </w:r>
      <w:r>
        <w:rPr>
          <w:rFonts w:asciiTheme="minorHAnsi" w:hAnsiTheme="minorHAnsi"/>
          <w:iCs/>
          <w:sz w:val="24"/>
          <w:szCs w:val="24"/>
          <w:lang w:val="en-US"/>
        </w:rPr>
        <w:t xml:space="preserve">had been received from </w:t>
      </w:r>
      <w:r w:rsidR="00FD6730">
        <w:rPr>
          <w:rFonts w:asciiTheme="minorHAnsi" w:hAnsiTheme="minorHAnsi"/>
          <w:iCs/>
          <w:sz w:val="24"/>
          <w:szCs w:val="24"/>
          <w:lang w:val="en-US"/>
        </w:rPr>
        <w:t xml:space="preserve">Mr. </w:t>
      </w:r>
      <w:r>
        <w:rPr>
          <w:rFonts w:asciiTheme="minorHAnsi" w:hAnsiTheme="minorHAnsi"/>
          <w:iCs/>
          <w:sz w:val="24"/>
          <w:szCs w:val="24"/>
          <w:lang w:val="en-US"/>
        </w:rPr>
        <w:t xml:space="preserve">Phil Funchion, Kilkenny Council of Trade Unions in relation to </w:t>
      </w:r>
      <w:r w:rsidR="00FD6730">
        <w:rPr>
          <w:rFonts w:asciiTheme="minorHAnsi" w:hAnsiTheme="minorHAnsi"/>
          <w:iCs/>
          <w:sz w:val="24"/>
          <w:szCs w:val="24"/>
          <w:lang w:val="en-US"/>
        </w:rPr>
        <w:t xml:space="preserve">this matter and following a lengthy discussion, it was agreed that Mr Funchion would pursue this matter directly at Department level. </w:t>
      </w:r>
    </w:p>
    <w:p w:rsidR="00E4146B" w:rsidRPr="001519E3" w:rsidRDefault="00E4146B" w:rsidP="005F7F8C">
      <w:pPr>
        <w:ind w:left="567"/>
        <w:jc w:val="both"/>
        <w:rPr>
          <w:rFonts w:asciiTheme="minorHAnsi" w:hAnsiTheme="minorHAnsi"/>
          <w:sz w:val="24"/>
          <w:szCs w:val="24"/>
        </w:rPr>
      </w:pPr>
    </w:p>
    <w:p w:rsidR="00E4146B" w:rsidRPr="001519E3" w:rsidRDefault="00E4146B" w:rsidP="005F7F8C">
      <w:pPr>
        <w:ind w:left="567" w:hanging="567"/>
        <w:rPr>
          <w:rFonts w:asciiTheme="minorHAnsi" w:hAnsiTheme="minorHAnsi"/>
          <w:sz w:val="24"/>
          <w:szCs w:val="24"/>
          <w:u w:val="single"/>
        </w:rPr>
      </w:pPr>
      <w:r w:rsidRPr="001519E3">
        <w:rPr>
          <w:rFonts w:asciiTheme="minorHAnsi" w:hAnsiTheme="minorHAnsi"/>
          <w:b/>
          <w:sz w:val="24"/>
          <w:szCs w:val="24"/>
        </w:rPr>
        <w:tab/>
      </w:r>
      <w:r w:rsidRPr="001519E3">
        <w:rPr>
          <w:rFonts w:asciiTheme="minorHAnsi" w:hAnsiTheme="minorHAnsi"/>
          <w:sz w:val="24"/>
          <w:szCs w:val="24"/>
          <w:u w:val="single"/>
        </w:rPr>
        <w:t xml:space="preserve">LECP Advisory </w:t>
      </w:r>
      <w:r w:rsidR="00700A0C">
        <w:rPr>
          <w:rFonts w:asciiTheme="minorHAnsi" w:hAnsiTheme="minorHAnsi"/>
          <w:sz w:val="24"/>
          <w:szCs w:val="24"/>
          <w:u w:val="single"/>
        </w:rPr>
        <w:t>Group</w:t>
      </w:r>
    </w:p>
    <w:p w:rsidR="00E4146B" w:rsidRPr="001519E3" w:rsidRDefault="00E4146B" w:rsidP="005F7F8C">
      <w:pPr>
        <w:ind w:left="567" w:hanging="567"/>
        <w:jc w:val="both"/>
        <w:rPr>
          <w:rFonts w:asciiTheme="minorHAnsi" w:hAnsiTheme="minorHAnsi"/>
          <w:sz w:val="24"/>
          <w:szCs w:val="24"/>
        </w:rPr>
      </w:pPr>
      <w:r w:rsidRPr="001519E3">
        <w:rPr>
          <w:rFonts w:asciiTheme="minorHAnsi" w:hAnsiTheme="minorHAnsi"/>
          <w:sz w:val="24"/>
          <w:szCs w:val="24"/>
        </w:rPr>
        <w:tab/>
      </w:r>
      <w:r w:rsidR="00700A0C">
        <w:rPr>
          <w:rFonts w:asciiTheme="minorHAnsi" w:hAnsiTheme="minorHAnsi"/>
          <w:sz w:val="24"/>
          <w:szCs w:val="24"/>
        </w:rPr>
        <w:t>Ms. Deegan stated that t</w:t>
      </w:r>
      <w:r w:rsidRPr="001519E3">
        <w:rPr>
          <w:rFonts w:asciiTheme="minorHAnsi" w:hAnsiTheme="minorHAnsi"/>
          <w:sz w:val="24"/>
          <w:szCs w:val="24"/>
        </w:rPr>
        <w:t>he LCDC ha</w:t>
      </w:r>
      <w:r w:rsidR="00700A0C">
        <w:rPr>
          <w:rFonts w:asciiTheme="minorHAnsi" w:hAnsiTheme="minorHAnsi"/>
          <w:sz w:val="24"/>
          <w:szCs w:val="24"/>
        </w:rPr>
        <w:t>d</w:t>
      </w:r>
      <w:r w:rsidRPr="001519E3">
        <w:rPr>
          <w:rFonts w:asciiTheme="minorHAnsi" w:hAnsiTheme="minorHAnsi"/>
          <w:sz w:val="24"/>
          <w:szCs w:val="24"/>
        </w:rPr>
        <w:t xml:space="preserve"> been advised of the SPC1’s nominees to the</w:t>
      </w:r>
      <w:r w:rsidR="00700A0C">
        <w:rPr>
          <w:rFonts w:asciiTheme="minorHAnsi" w:hAnsiTheme="minorHAnsi"/>
          <w:sz w:val="24"/>
          <w:szCs w:val="24"/>
        </w:rPr>
        <w:t xml:space="preserve"> LECP Monitoring Group as being </w:t>
      </w:r>
      <w:r w:rsidRPr="001519E3">
        <w:rPr>
          <w:rFonts w:asciiTheme="minorHAnsi" w:hAnsiTheme="minorHAnsi"/>
          <w:sz w:val="24"/>
          <w:szCs w:val="24"/>
        </w:rPr>
        <w:t>Cllr. Patrick Mc Kee (as nominee for the Chair of SPC1)</w:t>
      </w:r>
      <w:r w:rsidR="00FD6730">
        <w:rPr>
          <w:rFonts w:asciiTheme="minorHAnsi" w:hAnsiTheme="minorHAnsi"/>
          <w:sz w:val="24"/>
          <w:szCs w:val="24"/>
        </w:rPr>
        <w:t xml:space="preserve">, </w:t>
      </w:r>
      <w:r w:rsidRPr="001519E3">
        <w:rPr>
          <w:rFonts w:asciiTheme="minorHAnsi" w:hAnsiTheme="minorHAnsi"/>
          <w:sz w:val="24"/>
          <w:szCs w:val="24"/>
        </w:rPr>
        <w:t>Cllr. Pat Fitzpatrick</w:t>
      </w:r>
      <w:r w:rsidR="00FD6730">
        <w:rPr>
          <w:rFonts w:asciiTheme="minorHAnsi" w:hAnsiTheme="minorHAnsi"/>
          <w:sz w:val="24"/>
          <w:szCs w:val="24"/>
        </w:rPr>
        <w:t xml:space="preserve"> and </w:t>
      </w:r>
      <w:r w:rsidRPr="001519E3">
        <w:rPr>
          <w:rFonts w:asciiTheme="minorHAnsi" w:hAnsiTheme="minorHAnsi"/>
          <w:sz w:val="24"/>
          <w:szCs w:val="24"/>
        </w:rPr>
        <w:t>Cllr. Tomas Breathnach</w:t>
      </w:r>
      <w:r w:rsidR="00FD6730">
        <w:rPr>
          <w:rFonts w:asciiTheme="minorHAnsi" w:hAnsiTheme="minorHAnsi"/>
          <w:sz w:val="24"/>
          <w:szCs w:val="24"/>
        </w:rPr>
        <w:t xml:space="preserve"> and </w:t>
      </w:r>
      <w:r w:rsidR="00700A0C">
        <w:rPr>
          <w:rFonts w:asciiTheme="minorHAnsi" w:hAnsiTheme="minorHAnsi"/>
          <w:sz w:val="24"/>
          <w:szCs w:val="24"/>
        </w:rPr>
        <w:t xml:space="preserve">and stated that the </w:t>
      </w:r>
      <w:r w:rsidRPr="001519E3">
        <w:rPr>
          <w:rFonts w:asciiTheme="minorHAnsi" w:hAnsiTheme="minorHAnsi"/>
          <w:sz w:val="24"/>
          <w:szCs w:val="24"/>
        </w:rPr>
        <w:t xml:space="preserve">other nominees to the </w:t>
      </w:r>
      <w:r w:rsidR="00FD6730">
        <w:rPr>
          <w:rFonts w:asciiTheme="minorHAnsi" w:hAnsiTheme="minorHAnsi"/>
          <w:sz w:val="24"/>
          <w:szCs w:val="24"/>
        </w:rPr>
        <w:t>Advisory Group</w:t>
      </w:r>
      <w:r w:rsidRPr="001519E3">
        <w:rPr>
          <w:rFonts w:asciiTheme="minorHAnsi" w:hAnsiTheme="minorHAnsi"/>
          <w:sz w:val="24"/>
          <w:szCs w:val="24"/>
        </w:rPr>
        <w:t xml:space="preserve"> from the</w:t>
      </w:r>
      <w:r w:rsidR="00FD6730">
        <w:rPr>
          <w:rFonts w:asciiTheme="minorHAnsi" w:hAnsiTheme="minorHAnsi"/>
          <w:sz w:val="24"/>
          <w:szCs w:val="24"/>
        </w:rPr>
        <w:t xml:space="preserve"> LCDC were </w:t>
      </w:r>
      <w:r w:rsidRPr="001519E3">
        <w:rPr>
          <w:rFonts w:asciiTheme="minorHAnsi" w:hAnsiTheme="minorHAnsi"/>
          <w:sz w:val="24"/>
          <w:szCs w:val="24"/>
        </w:rPr>
        <w:t>Fergus Keane, Chairperson of the LCDC (PPN representative)</w:t>
      </w:r>
      <w:r w:rsidR="00FD6730">
        <w:rPr>
          <w:rFonts w:asciiTheme="minorHAnsi" w:hAnsiTheme="minorHAnsi"/>
          <w:sz w:val="24"/>
          <w:szCs w:val="24"/>
        </w:rPr>
        <w:t xml:space="preserve">, </w:t>
      </w:r>
      <w:r w:rsidRPr="001519E3">
        <w:rPr>
          <w:rFonts w:asciiTheme="minorHAnsi" w:hAnsiTheme="minorHAnsi"/>
          <w:sz w:val="24"/>
          <w:szCs w:val="24"/>
        </w:rPr>
        <w:t>Colette Byrne, Vice Chairperson of LCDC (Local Authority)</w:t>
      </w:r>
      <w:r w:rsidR="00FD6730">
        <w:rPr>
          <w:rFonts w:asciiTheme="minorHAnsi" w:hAnsiTheme="minorHAnsi"/>
          <w:sz w:val="24"/>
          <w:szCs w:val="24"/>
        </w:rPr>
        <w:t xml:space="preserve"> and </w:t>
      </w:r>
      <w:r w:rsidRPr="001519E3">
        <w:rPr>
          <w:rFonts w:asciiTheme="minorHAnsi" w:hAnsiTheme="minorHAnsi"/>
          <w:sz w:val="24"/>
          <w:szCs w:val="24"/>
        </w:rPr>
        <w:t>Loretto O’ Driscoll, Statutory Representative, Teagasc</w:t>
      </w:r>
      <w:r w:rsidR="00FD6730">
        <w:rPr>
          <w:rFonts w:asciiTheme="minorHAnsi" w:hAnsiTheme="minorHAnsi"/>
          <w:sz w:val="24"/>
          <w:szCs w:val="24"/>
        </w:rPr>
        <w:t>.</w:t>
      </w:r>
    </w:p>
    <w:p w:rsidR="00E4146B" w:rsidRDefault="00E4146B" w:rsidP="005F7F8C">
      <w:pPr>
        <w:ind w:left="567" w:hanging="567"/>
        <w:jc w:val="both"/>
        <w:rPr>
          <w:rFonts w:asciiTheme="minorHAnsi" w:hAnsiTheme="minorHAnsi"/>
          <w:sz w:val="24"/>
          <w:szCs w:val="24"/>
        </w:rPr>
      </w:pPr>
      <w:r w:rsidRPr="001519E3">
        <w:rPr>
          <w:rFonts w:asciiTheme="minorHAnsi" w:hAnsiTheme="minorHAnsi"/>
          <w:sz w:val="24"/>
          <w:szCs w:val="24"/>
        </w:rPr>
        <w:tab/>
      </w:r>
      <w:r w:rsidR="00700A0C">
        <w:rPr>
          <w:rFonts w:asciiTheme="minorHAnsi" w:hAnsiTheme="minorHAnsi"/>
          <w:sz w:val="24"/>
          <w:szCs w:val="24"/>
        </w:rPr>
        <w:t xml:space="preserve">Ms. Deegan stated that </w:t>
      </w:r>
      <w:r w:rsidRPr="001519E3">
        <w:rPr>
          <w:rFonts w:asciiTheme="minorHAnsi" w:hAnsiTheme="minorHAnsi"/>
          <w:sz w:val="24"/>
          <w:szCs w:val="24"/>
        </w:rPr>
        <w:t>a meeting schedule</w:t>
      </w:r>
      <w:r w:rsidR="00700A0C">
        <w:rPr>
          <w:rFonts w:asciiTheme="minorHAnsi" w:hAnsiTheme="minorHAnsi"/>
          <w:sz w:val="24"/>
          <w:szCs w:val="24"/>
        </w:rPr>
        <w:t xml:space="preserve"> was not</w:t>
      </w:r>
      <w:r w:rsidRPr="001519E3">
        <w:rPr>
          <w:rFonts w:asciiTheme="minorHAnsi" w:hAnsiTheme="minorHAnsi"/>
          <w:sz w:val="24"/>
          <w:szCs w:val="24"/>
        </w:rPr>
        <w:t xml:space="preserve"> drawn up as yet </w:t>
      </w:r>
      <w:r w:rsidR="00700A0C">
        <w:rPr>
          <w:rFonts w:asciiTheme="minorHAnsi" w:hAnsiTheme="minorHAnsi"/>
          <w:sz w:val="24"/>
          <w:szCs w:val="24"/>
        </w:rPr>
        <w:t xml:space="preserve">but would </w:t>
      </w:r>
      <w:r w:rsidRPr="001519E3">
        <w:rPr>
          <w:rFonts w:asciiTheme="minorHAnsi" w:hAnsiTheme="minorHAnsi"/>
          <w:sz w:val="24"/>
          <w:szCs w:val="24"/>
        </w:rPr>
        <w:t>be drawn up at the first meeting, to be arranged for the coming weeks</w:t>
      </w:r>
      <w:r w:rsidR="00700A0C">
        <w:rPr>
          <w:rFonts w:asciiTheme="minorHAnsi" w:hAnsiTheme="minorHAnsi"/>
          <w:sz w:val="24"/>
          <w:szCs w:val="24"/>
        </w:rPr>
        <w:t xml:space="preserve"> and that it was </w:t>
      </w:r>
      <w:r w:rsidRPr="001519E3">
        <w:rPr>
          <w:rFonts w:asciiTheme="minorHAnsi" w:hAnsiTheme="minorHAnsi"/>
          <w:sz w:val="24"/>
          <w:szCs w:val="24"/>
        </w:rPr>
        <w:t xml:space="preserve">most likely be quarterly meetings.  </w:t>
      </w:r>
      <w:r w:rsidR="00700A0C">
        <w:rPr>
          <w:rFonts w:asciiTheme="minorHAnsi" w:hAnsiTheme="minorHAnsi"/>
          <w:sz w:val="24"/>
          <w:szCs w:val="24"/>
        </w:rPr>
        <w:t>Ms. Deegan stated that t</w:t>
      </w:r>
      <w:r w:rsidRPr="001519E3">
        <w:rPr>
          <w:rFonts w:asciiTheme="minorHAnsi" w:hAnsiTheme="minorHAnsi"/>
          <w:sz w:val="24"/>
          <w:szCs w:val="24"/>
        </w:rPr>
        <w:t>he role of the advisory committee is overs</w:t>
      </w:r>
      <w:r w:rsidR="00700A0C">
        <w:rPr>
          <w:rFonts w:asciiTheme="minorHAnsi" w:hAnsiTheme="minorHAnsi"/>
          <w:sz w:val="24"/>
          <w:szCs w:val="24"/>
        </w:rPr>
        <w:t xml:space="preserve">eeing </w:t>
      </w:r>
      <w:r w:rsidRPr="001519E3">
        <w:rPr>
          <w:rFonts w:asciiTheme="minorHAnsi" w:hAnsiTheme="minorHAnsi"/>
          <w:sz w:val="24"/>
          <w:szCs w:val="24"/>
        </w:rPr>
        <w:t xml:space="preserve">and monitoring of </w:t>
      </w:r>
      <w:r w:rsidR="00700A0C">
        <w:rPr>
          <w:rFonts w:asciiTheme="minorHAnsi" w:hAnsiTheme="minorHAnsi"/>
          <w:sz w:val="24"/>
          <w:szCs w:val="24"/>
        </w:rPr>
        <w:t xml:space="preserve">the implementation of the LECP and it is proposed that the </w:t>
      </w:r>
      <w:r w:rsidRPr="001519E3">
        <w:rPr>
          <w:rFonts w:asciiTheme="minorHAnsi" w:hAnsiTheme="minorHAnsi"/>
          <w:sz w:val="24"/>
          <w:szCs w:val="24"/>
        </w:rPr>
        <w:t xml:space="preserve">terms of reference for this group </w:t>
      </w:r>
      <w:r w:rsidR="00700A0C">
        <w:rPr>
          <w:rFonts w:asciiTheme="minorHAnsi" w:hAnsiTheme="minorHAnsi"/>
          <w:sz w:val="24"/>
          <w:szCs w:val="24"/>
        </w:rPr>
        <w:t xml:space="preserve">would be agreed at the first meeting of the Advisory Group. </w:t>
      </w:r>
    </w:p>
    <w:p w:rsidR="00700A0C" w:rsidRPr="001519E3" w:rsidRDefault="00700A0C" w:rsidP="005F7F8C">
      <w:pPr>
        <w:ind w:left="567" w:hanging="567"/>
        <w:jc w:val="both"/>
        <w:rPr>
          <w:rFonts w:asciiTheme="minorHAnsi" w:hAnsiTheme="minorHAnsi"/>
          <w:sz w:val="24"/>
          <w:szCs w:val="24"/>
          <w:u w:val="single"/>
        </w:rPr>
      </w:pPr>
    </w:p>
    <w:p w:rsidR="006D2937" w:rsidRPr="001519E3" w:rsidRDefault="00C93CBE" w:rsidP="005F7F8C">
      <w:pPr>
        <w:ind w:left="567" w:hanging="567"/>
        <w:rPr>
          <w:rFonts w:asciiTheme="minorHAnsi" w:hAnsiTheme="minorHAnsi"/>
          <w:b/>
          <w:sz w:val="24"/>
          <w:szCs w:val="24"/>
        </w:rPr>
      </w:pPr>
      <w:r w:rsidRPr="001519E3">
        <w:rPr>
          <w:rFonts w:asciiTheme="minorHAnsi" w:hAnsiTheme="minorHAnsi"/>
          <w:b/>
          <w:sz w:val="24"/>
          <w:szCs w:val="24"/>
        </w:rPr>
        <w:t>3.</w:t>
      </w:r>
      <w:r w:rsidRPr="001519E3">
        <w:rPr>
          <w:rFonts w:asciiTheme="minorHAnsi" w:hAnsiTheme="minorHAnsi"/>
          <w:b/>
          <w:sz w:val="24"/>
          <w:szCs w:val="24"/>
        </w:rPr>
        <w:tab/>
        <w:t>Local Enterprise Office</w:t>
      </w:r>
      <w:r w:rsidR="007B2D26" w:rsidRPr="001519E3">
        <w:rPr>
          <w:rFonts w:asciiTheme="minorHAnsi" w:hAnsiTheme="minorHAnsi"/>
          <w:b/>
          <w:sz w:val="24"/>
          <w:szCs w:val="24"/>
        </w:rPr>
        <w:t xml:space="preserve"> Update</w:t>
      </w:r>
    </w:p>
    <w:p w:rsidR="00EA52F9" w:rsidRPr="001519E3" w:rsidRDefault="007B2D26" w:rsidP="005F7F8C">
      <w:pPr>
        <w:ind w:left="567" w:hanging="567"/>
        <w:jc w:val="both"/>
        <w:rPr>
          <w:rFonts w:asciiTheme="minorHAnsi" w:hAnsiTheme="minorHAnsi"/>
          <w:sz w:val="24"/>
          <w:szCs w:val="24"/>
        </w:rPr>
      </w:pPr>
      <w:r w:rsidRPr="001519E3">
        <w:rPr>
          <w:rFonts w:asciiTheme="minorHAnsi" w:hAnsiTheme="minorHAnsi"/>
          <w:b/>
          <w:sz w:val="24"/>
          <w:szCs w:val="24"/>
        </w:rPr>
        <w:tab/>
      </w:r>
      <w:r w:rsidR="00C37BEB">
        <w:rPr>
          <w:rFonts w:asciiTheme="minorHAnsi" w:hAnsiTheme="minorHAnsi"/>
          <w:sz w:val="24"/>
          <w:szCs w:val="24"/>
        </w:rPr>
        <w:t>Ms. Deegan stated that the</w:t>
      </w:r>
      <w:r w:rsidR="00EA52F9" w:rsidRPr="001519E3">
        <w:rPr>
          <w:rFonts w:asciiTheme="minorHAnsi" w:hAnsiTheme="minorHAnsi"/>
          <w:sz w:val="24"/>
          <w:szCs w:val="24"/>
        </w:rPr>
        <w:t xml:space="preserve"> </w:t>
      </w:r>
      <w:r w:rsidR="00C37BEB">
        <w:rPr>
          <w:rFonts w:asciiTheme="minorHAnsi" w:hAnsiTheme="minorHAnsi"/>
          <w:sz w:val="24"/>
          <w:szCs w:val="24"/>
        </w:rPr>
        <w:t xml:space="preserve">LEO </w:t>
      </w:r>
      <w:r w:rsidR="00EA52F9" w:rsidRPr="001519E3">
        <w:rPr>
          <w:rFonts w:asciiTheme="minorHAnsi" w:hAnsiTheme="minorHAnsi"/>
          <w:sz w:val="24"/>
          <w:szCs w:val="24"/>
        </w:rPr>
        <w:t>Local Enterprise Development Plan was submitted to Enterprise Ireland on 15</w:t>
      </w:r>
      <w:r w:rsidR="00EA52F9" w:rsidRPr="001519E3">
        <w:rPr>
          <w:rFonts w:asciiTheme="minorHAnsi" w:hAnsiTheme="minorHAnsi"/>
          <w:sz w:val="24"/>
          <w:szCs w:val="24"/>
          <w:vertAlign w:val="superscript"/>
        </w:rPr>
        <w:t>th</w:t>
      </w:r>
      <w:r w:rsidR="00EA52F9" w:rsidRPr="001519E3">
        <w:rPr>
          <w:rFonts w:asciiTheme="minorHAnsi" w:hAnsiTheme="minorHAnsi"/>
          <w:sz w:val="24"/>
          <w:szCs w:val="24"/>
        </w:rPr>
        <w:t xml:space="preserve"> March </w:t>
      </w:r>
      <w:r w:rsidR="00C37BEB">
        <w:rPr>
          <w:rFonts w:asciiTheme="minorHAnsi" w:hAnsiTheme="minorHAnsi"/>
          <w:sz w:val="24"/>
          <w:szCs w:val="24"/>
        </w:rPr>
        <w:t xml:space="preserve">and </w:t>
      </w:r>
      <w:r w:rsidR="00EA52F9" w:rsidRPr="001519E3">
        <w:rPr>
          <w:rFonts w:asciiTheme="minorHAnsi" w:hAnsiTheme="minorHAnsi"/>
          <w:sz w:val="24"/>
          <w:szCs w:val="24"/>
        </w:rPr>
        <w:t>a</w:t>
      </w:r>
      <w:r w:rsidR="00C37BEB">
        <w:rPr>
          <w:rFonts w:asciiTheme="minorHAnsi" w:hAnsiTheme="minorHAnsi"/>
          <w:sz w:val="24"/>
          <w:szCs w:val="24"/>
        </w:rPr>
        <w:t xml:space="preserve">waited approval of same prior to circulation to the SPC for approval but that meanwhile staff were working on the 34 actions as </w:t>
      </w:r>
      <w:r w:rsidR="00C37BEB">
        <w:rPr>
          <w:rFonts w:asciiTheme="minorHAnsi" w:hAnsiTheme="minorHAnsi"/>
          <w:sz w:val="24"/>
          <w:szCs w:val="24"/>
        </w:rPr>
        <w:lastRenderedPageBreak/>
        <w:t xml:space="preserve">outlined in in the plan.  Ms. Deegan reviewed a number of the actions and provided an update on same and also circulated a listing of LEO Approvals to date, stating that €182,004 had been approved to 9 projects which provided support for 22.5 jobs.  </w:t>
      </w:r>
    </w:p>
    <w:p w:rsidR="00206C53" w:rsidRPr="001519E3" w:rsidRDefault="00206C53" w:rsidP="005F7F8C">
      <w:pPr>
        <w:ind w:left="567" w:right="-154" w:hanging="567"/>
        <w:jc w:val="both"/>
        <w:rPr>
          <w:rFonts w:asciiTheme="minorHAnsi" w:hAnsiTheme="minorHAnsi"/>
          <w:b/>
          <w:sz w:val="24"/>
          <w:szCs w:val="24"/>
        </w:rPr>
      </w:pPr>
    </w:p>
    <w:p w:rsidR="007B2D26" w:rsidRPr="001519E3" w:rsidRDefault="00C93CBE" w:rsidP="005F7F8C">
      <w:pPr>
        <w:ind w:left="567" w:hanging="567"/>
        <w:rPr>
          <w:rFonts w:asciiTheme="minorHAnsi" w:hAnsiTheme="minorHAnsi"/>
          <w:b/>
          <w:sz w:val="24"/>
          <w:szCs w:val="24"/>
        </w:rPr>
      </w:pPr>
      <w:r w:rsidRPr="001519E3">
        <w:rPr>
          <w:rFonts w:asciiTheme="minorHAnsi" w:hAnsiTheme="minorHAnsi"/>
          <w:b/>
          <w:sz w:val="24"/>
          <w:szCs w:val="24"/>
        </w:rPr>
        <w:t>4.</w:t>
      </w:r>
      <w:r w:rsidRPr="001519E3">
        <w:rPr>
          <w:rFonts w:asciiTheme="minorHAnsi" w:hAnsiTheme="minorHAnsi"/>
          <w:b/>
          <w:sz w:val="24"/>
          <w:szCs w:val="24"/>
        </w:rPr>
        <w:tab/>
      </w:r>
      <w:r w:rsidR="007B2D26" w:rsidRPr="001519E3">
        <w:rPr>
          <w:rFonts w:asciiTheme="minorHAnsi" w:hAnsiTheme="minorHAnsi"/>
          <w:b/>
          <w:sz w:val="24"/>
          <w:szCs w:val="24"/>
        </w:rPr>
        <w:t xml:space="preserve">Update on </w:t>
      </w:r>
      <w:r w:rsidR="0041326C" w:rsidRPr="001519E3">
        <w:rPr>
          <w:rFonts w:asciiTheme="minorHAnsi" w:hAnsiTheme="minorHAnsi"/>
          <w:b/>
          <w:sz w:val="24"/>
          <w:szCs w:val="24"/>
        </w:rPr>
        <w:t xml:space="preserve">Economic Actions of Local Economic &amp; Community </w:t>
      </w:r>
      <w:r w:rsidRPr="001519E3">
        <w:rPr>
          <w:rFonts w:asciiTheme="minorHAnsi" w:hAnsiTheme="minorHAnsi"/>
          <w:b/>
          <w:sz w:val="24"/>
          <w:szCs w:val="24"/>
        </w:rPr>
        <w:t>Plan</w:t>
      </w:r>
    </w:p>
    <w:p w:rsidR="00F0616E" w:rsidRPr="00F0616E" w:rsidRDefault="00F0616E" w:rsidP="005F7F8C">
      <w:pPr>
        <w:ind w:left="567"/>
        <w:jc w:val="both"/>
        <w:rPr>
          <w:sz w:val="24"/>
          <w:szCs w:val="24"/>
          <w:lang w:eastAsia="en-US"/>
        </w:rPr>
      </w:pPr>
      <w:r w:rsidRPr="00F0616E">
        <w:rPr>
          <w:sz w:val="24"/>
          <w:szCs w:val="24"/>
          <w:lang w:eastAsia="en-US"/>
        </w:rPr>
        <w:t xml:space="preserve">Stephen O’ Connor </w:t>
      </w:r>
      <w:r w:rsidR="00C37BEB">
        <w:rPr>
          <w:sz w:val="24"/>
          <w:szCs w:val="24"/>
          <w:lang w:eastAsia="en-US"/>
        </w:rPr>
        <w:t xml:space="preserve">provided a detailed update on the 49 actions which had been identified for implementation in the LECP </w:t>
      </w:r>
      <w:r w:rsidRPr="00F0616E">
        <w:rPr>
          <w:sz w:val="24"/>
          <w:szCs w:val="24"/>
          <w:lang w:eastAsia="en-US"/>
        </w:rPr>
        <w:t xml:space="preserve">Economic Annual Action Plan 2016 – 2017.  </w:t>
      </w:r>
    </w:p>
    <w:p w:rsidR="007B2D26" w:rsidRPr="001519E3" w:rsidRDefault="007B2D26" w:rsidP="005F7F8C">
      <w:pPr>
        <w:ind w:left="567" w:hanging="567"/>
        <w:rPr>
          <w:rFonts w:asciiTheme="minorHAnsi" w:hAnsiTheme="minorHAnsi"/>
          <w:b/>
          <w:sz w:val="24"/>
          <w:szCs w:val="24"/>
        </w:rPr>
      </w:pPr>
    </w:p>
    <w:p w:rsidR="007B2D26" w:rsidRPr="001519E3" w:rsidRDefault="007B2D26" w:rsidP="005F7F8C">
      <w:pPr>
        <w:ind w:left="567" w:hanging="567"/>
        <w:rPr>
          <w:rFonts w:asciiTheme="minorHAnsi" w:hAnsiTheme="minorHAnsi"/>
          <w:b/>
          <w:sz w:val="24"/>
          <w:szCs w:val="24"/>
        </w:rPr>
      </w:pPr>
      <w:r w:rsidRPr="001519E3">
        <w:rPr>
          <w:rFonts w:asciiTheme="minorHAnsi" w:hAnsiTheme="minorHAnsi"/>
          <w:b/>
          <w:sz w:val="24"/>
          <w:szCs w:val="24"/>
        </w:rPr>
        <w:t>5.</w:t>
      </w:r>
      <w:r w:rsidRPr="001519E3">
        <w:rPr>
          <w:rFonts w:asciiTheme="minorHAnsi" w:hAnsiTheme="minorHAnsi"/>
          <w:b/>
          <w:sz w:val="24"/>
          <w:szCs w:val="24"/>
        </w:rPr>
        <w:tab/>
        <w:t>Abbey Creative Quarter Update</w:t>
      </w:r>
    </w:p>
    <w:p w:rsidR="007B2D26" w:rsidRDefault="00C37BEB" w:rsidP="005F7F8C">
      <w:pPr>
        <w:ind w:left="567" w:hanging="567"/>
        <w:rPr>
          <w:rFonts w:asciiTheme="minorHAnsi" w:hAnsiTheme="minorHAnsi"/>
          <w:sz w:val="24"/>
          <w:szCs w:val="24"/>
        </w:rPr>
      </w:pPr>
      <w:r>
        <w:rPr>
          <w:rFonts w:asciiTheme="minorHAnsi" w:hAnsiTheme="minorHAnsi"/>
          <w:b/>
          <w:sz w:val="24"/>
          <w:szCs w:val="24"/>
        </w:rPr>
        <w:tab/>
      </w:r>
      <w:r w:rsidRPr="00C37BEB">
        <w:rPr>
          <w:rFonts w:asciiTheme="minorHAnsi" w:hAnsiTheme="minorHAnsi"/>
          <w:sz w:val="24"/>
          <w:szCs w:val="24"/>
        </w:rPr>
        <w:t>Martin</w:t>
      </w:r>
      <w:r>
        <w:rPr>
          <w:rFonts w:asciiTheme="minorHAnsi" w:hAnsiTheme="minorHAnsi"/>
          <w:sz w:val="24"/>
          <w:szCs w:val="24"/>
        </w:rPr>
        <w:t xml:space="preserve"> Prendiville provided a </w:t>
      </w:r>
      <w:r w:rsidR="00C91099">
        <w:rPr>
          <w:rFonts w:asciiTheme="minorHAnsi" w:hAnsiTheme="minorHAnsi"/>
          <w:sz w:val="24"/>
          <w:szCs w:val="24"/>
        </w:rPr>
        <w:t>PowerPoint</w:t>
      </w:r>
      <w:r>
        <w:rPr>
          <w:rFonts w:asciiTheme="minorHAnsi" w:hAnsiTheme="minorHAnsi"/>
          <w:sz w:val="24"/>
          <w:szCs w:val="24"/>
        </w:rPr>
        <w:t xml:space="preserve"> presentation on the Abbey Creative Quarter</w:t>
      </w:r>
      <w:r w:rsidR="00750E7E">
        <w:rPr>
          <w:rFonts w:asciiTheme="minorHAnsi" w:hAnsiTheme="minorHAnsi"/>
          <w:sz w:val="24"/>
          <w:szCs w:val="24"/>
        </w:rPr>
        <w:t xml:space="preserve">. </w:t>
      </w:r>
    </w:p>
    <w:p w:rsidR="00750E7E" w:rsidRDefault="00750E7E" w:rsidP="005F7F8C">
      <w:pPr>
        <w:ind w:left="567" w:hanging="567"/>
        <w:rPr>
          <w:rFonts w:asciiTheme="minorHAnsi" w:hAnsiTheme="minorHAnsi"/>
          <w:sz w:val="24"/>
          <w:szCs w:val="24"/>
        </w:rPr>
      </w:pPr>
      <w:r>
        <w:rPr>
          <w:rFonts w:asciiTheme="minorHAnsi" w:hAnsiTheme="minorHAnsi"/>
          <w:sz w:val="24"/>
          <w:szCs w:val="24"/>
        </w:rPr>
        <w:tab/>
      </w:r>
      <w:r w:rsidR="00DA3940" w:rsidRPr="00DA3940">
        <w:rPr>
          <w:rFonts w:asciiTheme="minorHAnsi" w:hAnsiTheme="minorHAnsi"/>
          <w:sz w:val="24"/>
          <w:szCs w:val="24"/>
        </w:rPr>
        <w:t>The presentation</w:t>
      </w:r>
      <w:r w:rsidR="00DA3940">
        <w:rPr>
          <w:rFonts w:asciiTheme="minorHAnsi" w:hAnsiTheme="minorHAnsi"/>
          <w:sz w:val="24"/>
          <w:szCs w:val="24"/>
        </w:rPr>
        <w:t xml:space="preserve"> provided details of the proposed partnership between Kilkenny County Council and the NTMA.   The Partnership will be responsible for developing, owning and leasing properties on the site to facilitate business, enterprise, education and research along with ancillary and subsidiary uses including residential and retail.</w:t>
      </w:r>
    </w:p>
    <w:p w:rsidR="00DA3940" w:rsidRDefault="00DA3940" w:rsidP="005F7F8C">
      <w:pPr>
        <w:ind w:left="567" w:hanging="567"/>
        <w:rPr>
          <w:rFonts w:asciiTheme="minorHAnsi" w:hAnsiTheme="minorHAnsi"/>
          <w:sz w:val="24"/>
          <w:szCs w:val="24"/>
        </w:rPr>
      </w:pPr>
    </w:p>
    <w:p w:rsidR="00DA3940" w:rsidRDefault="00DA3940" w:rsidP="005F7F8C">
      <w:pPr>
        <w:ind w:left="567" w:hanging="567"/>
        <w:rPr>
          <w:rFonts w:asciiTheme="minorHAnsi" w:hAnsiTheme="minorHAnsi"/>
          <w:sz w:val="24"/>
          <w:szCs w:val="24"/>
        </w:rPr>
      </w:pPr>
      <w:r>
        <w:rPr>
          <w:rFonts w:asciiTheme="minorHAnsi" w:hAnsiTheme="minorHAnsi"/>
          <w:sz w:val="24"/>
          <w:szCs w:val="24"/>
        </w:rPr>
        <w:tab/>
        <w:t>The Partnership will be a separate legal entity from Kilkenny County Council and NTMA with each owing a 50% share.</w:t>
      </w:r>
    </w:p>
    <w:p w:rsidR="00DA3940" w:rsidRDefault="00DA3940" w:rsidP="005F7F8C">
      <w:pPr>
        <w:ind w:left="567" w:hanging="567"/>
        <w:rPr>
          <w:rFonts w:asciiTheme="minorHAnsi" w:hAnsiTheme="minorHAnsi"/>
          <w:sz w:val="24"/>
          <w:szCs w:val="24"/>
        </w:rPr>
      </w:pPr>
    </w:p>
    <w:p w:rsidR="00DA3940" w:rsidRDefault="00DA3940" w:rsidP="005F7F8C">
      <w:pPr>
        <w:ind w:left="567" w:hanging="567"/>
        <w:rPr>
          <w:rFonts w:asciiTheme="minorHAnsi" w:hAnsiTheme="minorHAnsi"/>
          <w:sz w:val="24"/>
          <w:szCs w:val="24"/>
        </w:rPr>
      </w:pPr>
      <w:r>
        <w:rPr>
          <w:rFonts w:asciiTheme="minorHAnsi" w:hAnsiTheme="minorHAnsi"/>
          <w:sz w:val="24"/>
          <w:szCs w:val="24"/>
        </w:rPr>
        <w:tab/>
        <w:t>The Partnership will provide access to a longer term source of funding and limits the risk for Kilkenny County Council.</w:t>
      </w:r>
    </w:p>
    <w:p w:rsidR="00DA3940" w:rsidRPr="00DA3940" w:rsidRDefault="00DA3940" w:rsidP="005F7F8C">
      <w:pPr>
        <w:ind w:left="567" w:hanging="567"/>
        <w:rPr>
          <w:rFonts w:asciiTheme="minorHAnsi" w:hAnsiTheme="minorHAnsi"/>
          <w:b/>
          <w:sz w:val="24"/>
          <w:szCs w:val="24"/>
        </w:rPr>
      </w:pPr>
    </w:p>
    <w:p w:rsidR="007B2D26" w:rsidRPr="001519E3" w:rsidRDefault="007B2D26" w:rsidP="005F7F8C">
      <w:pPr>
        <w:ind w:left="567" w:hanging="567"/>
        <w:rPr>
          <w:rFonts w:asciiTheme="minorHAnsi" w:hAnsiTheme="minorHAnsi"/>
          <w:b/>
          <w:sz w:val="24"/>
          <w:szCs w:val="24"/>
        </w:rPr>
      </w:pPr>
      <w:r w:rsidRPr="001519E3">
        <w:rPr>
          <w:rFonts w:asciiTheme="minorHAnsi" w:hAnsiTheme="minorHAnsi"/>
          <w:b/>
          <w:sz w:val="24"/>
          <w:szCs w:val="24"/>
        </w:rPr>
        <w:t>6.</w:t>
      </w:r>
      <w:r w:rsidRPr="001519E3">
        <w:rPr>
          <w:rFonts w:asciiTheme="minorHAnsi" w:hAnsiTheme="minorHAnsi"/>
          <w:b/>
          <w:sz w:val="24"/>
          <w:szCs w:val="24"/>
        </w:rPr>
        <w:tab/>
        <w:t>Tourism Development Update</w:t>
      </w:r>
    </w:p>
    <w:p w:rsidR="00650463" w:rsidRDefault="00F0616E" w:rsidP="00650463">
      <w:pPr>
        <w:ind w:left="567" w:hanging="567"/>
      </w:pPr>
      <w:r>
        <w:rPr>
          <w:rFonts w:asciiTheme="minorHAnsi" w:hAnsiTheme="minorHAnsi"/>
          <w:b/>
          <w:sz w:val="24"/>
          <w:szCs w:val="24"/>
        </w:rPr>
        <w:tab/>
      </w:r>
      <w:r w:rsidR="00650463">
        <w:rPr>
          <w:rFonts w:asciiTheme="minorHAnsi" w:hAnsiTheme="minorHAnsi"/>
          <w:sz w:val="24"/>
          <w:szCs w:val="24"/>
        </w:rPr>
        <w:t>Brian Tyrrell provided a PowerPoint presentation on Tourism Development in the County and provided an update on same</w:t>
      </w:r>
      <w:r w:rsidR="00650463" w:rsidRPr="00C82C87">
        <w:t xml:space="preserve"> </w:t>
      </w:r>
      <w:proofErr w:type="gramStart"/>
      <w:r w:rsidR="00650463">
        <w:t>The</w:t>
      </w:r>
      <w:proofErr w:type="gramEnd"/>
      <w:r w:rsidR="00650463">
        <w:t xml:space="preserve"> presentation concentrated on the economic importance of Tourism to Kilkenny’s economy accounting for:</w:t>
      </w:r>
    </w:p>
    <w:p w:rsidR="00650463" w:rsidRDefault="00650463" w:rsidP="00650463">
      <w:pPr>
        <w:ind w:left="567"/>
      </w:pPr>
    </w:p>
    <w:p w:rsidR="00650463" w:rsidRPr="00F30DC2" w:rsidRDefault="00650463" w:rsidP="00650463">
      <w:pPr>
        <w:numPr>
          <w:ilvl w:val="0"/>
          <w:numId w:val="9"/>
        </w:numPr>
        <w:spacing w:line="276" w:lineRule="auto"/>
      </w:pPr>
      <w:r w:rsidRPr="00F30DC2">
        <w:t>350 food and accommodation businesses in County Kilkenny</w:t>
      </w:r>
    </w:p>
    <w:p w:rsidR="00650463" w:rsidRDefault="00650463" w:rsidP="00650463">
      <w:pPr>
        <w:numPr>
          <w:ilvl w:val="0"/>
          <w:numId w:val="9"/>
        </w:numPr>
        <w:spacing w:line="276" w:lineRule="auto"/>
      </w:pPr>
      <w:r w:rsidRPr="00F30DC2">
        <w:t xml:space="preserve">Accounting for 16.7% of the total numbers employed in Kilkenny </w:t>
      </w:r>
    </w:p>
    <w:p w:rsidR="00650463" w:rsidRDefault="00650463" w:rsidP="00650463">
      <w:pPr>
        <w:ind w:left="927"/>
      </w:pPr>
    </w:p>
    <w:p w:rsidR="00650463" w:rsidRPr="00F30DC2" w:rsidRDefault="00650463" w:rsidP="00650463">
      <w:pPr>
        <w:spacing w:line="276" w:lineRule="auto"/>
        <w:ind w:left="567"/>
      </w:pPr>
      <w:r>
        <w:t>The ambition of the tourism plans are set to t</w:t>
      </w:r>
      <w:r w:rsidRPr="00F30DC2">
        <w:t xml:space="preserve">ransform the visitor </w:t>
      </w:r>
      <w:r>
        <w:t>experience, g</w:t>
      </w:r>
      <w:r w:rsidRPr="00F30DC2">
        <w:t>row the industry</w:t>
      </w:r>
      <w:r>
        <w:t>, r</w:t>
      </w:r>
      <w:r w:rsidRPr="00F30DC2">
        <w:t>evitalise the County tourism offer</w:t>
      </w:r>
      <w:r>
        <w:t xml:space="preserve"> and m</w:t>
      </w:r>
      <w:r w:rsidRPr="00F30DC2">
        <w:t>aximise Tourism Capital investment</w:t>
      </w:r>
      <w:r>
        <w:t>.</w:t>
      </w:r>
    </w:p>
    <w:p w:rsidR="00650463" w:rsidRDefault="00650463" w:rsidP="00650463">
      <w:pPr>
        <w:ind w:left="567"/>
      </w:pPr>
      <w:r>
        <w:t xml:space="preserve">The presentation also referred to the next phase of projects which will form the basis for an application for capital funding to </w:t>
      </w:r>
      <w:proofErr w:type="spellStart"/>
      <w:r>
        <w:t>Failte</w:t>
      </w:r>
      <w:proofErr w:type="spellEnd"/>
      <w:r>
        <w:t xml:space="preserve"> Ireland’s large tourism grant scheme:</w:t>
      </w:r>
    </w:p>
    <w:p w:rsidR="00650463" w:rsidRDefault="00650463" w:rsidP="00650463">
      <w:pPr>
        <w:ind w:left="567"/>
      </w:pPr>
    </w:p>
    <w:p w:rsidR="00650463" w:rsidRPr="00F30DC2" w:rsidRDefault="00650463" w:rsidP="00650463">
      <w:pPr>
        <w:numPr>
          <w:ilvl w:val="0"/>
          <w:numId w:val="10"/>
        </w:numPr>
        <w:spacing w:line="276" w:lineRule="auto"/>
      </w:pPr>
      <w:r w:rsidRPr="00F30DC2">
        <w:t>River Walk, complementing the Medieval Mile</w:t>
      </w:r>
    </w:p>
    <w:p w:rsidR="00650463" w:rsidRPr="00F30DC2" w:rsidRDefault="00650463" w:rsidP="00650463">
      <w:pPr>
        <w:numPr>
          <w:ilvl w:val="0"/>
          <w:numId w:val="10"/>
        </w:numPr>
        <w:spacing w:line="276" w:lineRule="auto"/>
      </w:pPr>
      <w:r w:rsidRPr="00F30DC2">
        <w:t xml:space="preserve">Complete the Public Realm from Parliament Street to St </w:t>
      </w:r>
      <w:proofErr w:type="spellStart"/>
      <w:r w:rsidRPr="00F30DC2">
        <w:t>Canice’s</w:t>
      </w:r>
      <w:proofErr w:type="spellEnd"/>
    </w:p>
    <w:p w:rsidR="00650463" w:rsidRPr="00F30DC2" w:rsidRDefault="00650463" w:rsidP="00650463">
      <w:pPr>
        <w:numPr>
          <w:ilvl w:val="0"/>
          <w:numId w:val="10"/>
        </w:numPr>
        <w:spacing w:line="276" w:lineRule="auto"/>
      </w:pPr>
      <w:r w:rsidRPr="00F30DC2">
        <w:t>Butler Gallery relocation</w:t>
      </w:r>
    </w:p>
    <w:p w:rsidR="00650463" w:rsidRPr="00F30DC2" w:rsidRDefault="00650463" w:rsidP="00650463">
      <w:pPr>
        <w:numPr>
          <w:ilvl w:val="0"/>
          <w:numId w:val="10"/>
        </w:numPr>
        <w:spacing w:line="276" w:lineRule="auto"/>
      </w:pPr>
      <w:proofErr w:type="spellStart"/>
      <w:r w:rsidRPr="00F30DC2">
        <w:t>Tholsel</w:t>
      </w:r>
      <w:proofErr w:type="spellEnd"/>
      <w:r w:rsidRPr="00F30DC2">
        <w:t xml:space="preserve"> redevelopment</w:t>
      </w:r>
    </w:p>
    <w:p w:rsidR="00650463" w:rsidRPr="00F30DC2" w:rsidRDefault="00650463" w:rsidP="00650463">
      <w:pPr>
        <w:numPr>
          <w:ilvl w:val="0"/>
          <w:numId w:val="10"/>
        </w:numPr>
        <w:spacing w:line="276" w:lineRule="auto"/>
      </w:pPr>
      <w:r w:rsidRPr="00F30DC2">
        <w:t>Lighting up the Mile at Night</w:t>
      </w:r>
    </w:p>
    <w:p w:rsidR="00650463" w:rsidRPr="001519E3" w:rsidRDefault="00650463" w:rsidP="005F7F8C">
      <w:pPr>
        <w:ind w:left="567" w:hanging="567"/>
        <w:rPr>
          <w:rFonts w:asciiTheme="minorHAnsi" w:hAnsiTheme="minorHAnsi"/>
          <w:b/>
          <w:sz w:val="24"/>
          <w:szCs w:val="24"/>
        </w:rPr>
      </w:pPr>
    </w:p>
    <w:p w:rsidR="00C93CBE" w:rsidRPr="001519E3" w:rsidRDefault="007B2D26" w:rsidP="005F7F8C">
      <w:pPr>
        <w:ind w:left="567" w:right="-154" w:hanging="567"/>
        <w:rPr>
          <w:rFonts w:asciiTheme="minorHAnsi" w:hAnsiTheme="minorHAnsi"/>
          <w:b/>
          <w:sz w:val="24"/>
          <w:szCs w:val="24"/>
        </w:rPr>
      </w:pPr>
      <w:r w:rsidRPr="001519E3">
        <w:rPr>
          <w:rFonts w:asciiTheme="minorHAnsi" w:hAnsiTheme="minorHAnsi"/>
          <w:b/>
          <w:sz w:val="24"/>
          <w:szCs w:val="24"/>
        </w:rPr>
        <w:t>7</w:t>
      </w:r>
      <w:r w:rsidR="00C93CBE" w:rsidRPr="001519E3">
        <w:rPr>
          <w:rFonts w:asciiTheme="minorHAnsi" w:hAnsiTheme="minorHAnsi"/>
          <w:b/>
          <w:sz w:val="24"/>
          <w:szCs w:val="24"/>
        </w:rPr>
        <w:t>.</w:t>
      </w:r>
      <w:r w:rsidR="00C93CBE" w:rsidRPr="001519E3">
        <w:rPr>
          <w:rFonts w:asciiTheme="minorHAnsi" w:hAnsiTheme="minorHAnsi"/>
          <w:b/>
          <w:sz w:val="24"/>
          <w:szCs w:val="24"/>
        </w:rPr>
        <w:tab/>
        <w:t>Any Other Business</w:t>
      </w:r>
    </w:p>
    <w:p w:rsidR="000577EE" w:rsidRDefault="006366C5" w:rsidP="005F7F8C">
      <w:pPr>
        <w:ind w:left="567" w:right="-154" w:hanging="567"/>
        <w:rPr>
          <w:rFonts w:asciiTheme="minorHAnsi" w:hAnsiTheme="minorHAnsi"/>
          <w:sz w:val="24"/>
          <w:szCs w:val="24"/>
        </w:rPr>
      </w:pPr>
      <w:r w:rsidRPr="001519E3">
        <w:rPr>
          <w:rFonts w:asciiTheme="minorHAnsi" w:hAnsiTheme="minorHAnsi"/>
          <w:b/>
          <w:sz w:val="24"/>
          <w:szCs w:val="24"/>
        </w:rPr>
        <w:tab/>
      </w:r>
      <w:r w:rsidR="00F0616E">
        <w:rPr>
          <w:rFonts w:asciiTheme="minorHAnsi" w:hAnsiTheme="minorHAnsi"/>
          <w:sz w:val="24"/>
          <w:szCs w:val="24"/>
        </w:rPr>
        <w:t>Non</w:t>
      </w:r>
      <w:r w:rsidR="005F7F8C">
        <w:rPr>
          <w:rFonts w:asciiTheme="minorHAnsi" w:hAnsiTheme="minorHAnsi"/>
          <w:sz w:val="24"/>
          <w:szCs w:val="24"/>
        </w:rPr>
        <w:t>e</w:t>
      </w:r>
    </w:p>
    <w:p w:rsidR="00650463" w:rsidRDefault="00650463" w:rsidP="005F7F8C">
      <w:pPr>
        <w:ind w:left="567" w:right="-154" w:hanging="567"/>
        <w:rPr>
          <w:rFonts w:asciiTheme="minorHAnsi" w:hAnsiTheme="minorHAnsi"/>
          <w:b/>
          <w:sz w:val="24"/>
          <w:szCs w:val="24"/>
        </w:rPr>
      </w:pPr>
    </w:p>
    <w:p w:rsidR="000577EE" w:rsidRPr="001519E3" w:rsidRDefault="007B2D26" w:rsidP="005F7F8C">
      <w:pPr>
        <w:ind w:left="567" w:right="-154" w:hanging="567"/>
        <w:rPr>
          <w:rFonts w:asciiTheme="minorHAnsi" w:hAnsiTheme="minorHAnsi"/>
          <w:b/>
          <w:sz w:val="24"/>
          <w:szCs w:val="24"/>
        </w:rPr>
      </w:pPr>
      <w:r w:rsidRPr="001519E3">
        <w:rPr>
          <w:rFonts w:asciiTheme="minorHAnsi" w:hAnsiTheme="minorHAnsi"/>
          <w:b/>
          <w:sz w:val="24"/>
          <w:szCs w:val="24"/>
        </w:rPr>
        <w:t>8</w:t>
      </w:r>
      <w:r w:rsidR="000577EE" w:rsidRPr="001519E3">
        <w:rPr>
          <w:rFonts w:asciiTheme="minorHAnsi" w:hAnsiTheme="minorHAnsi"/>
          <w:b/>
          <w:sz w:val="24"/>
          <w:szCs w:val="24"/>
        </w:rPr>
        <w:t>.</w:t>
      </w:r>
      <w:r w:rsidR="000577EE" w:rsidRPr="001519E3">
        <w:rPr>
          <w:rFonts w:asciiTheme="minorHAnsi" w:hAnsiTheme="minorHAnsi"/>
          <w:b/>
          <w:sz w:val="24"/>
          <w:szCs w:val="24"/>
        </w:rPr>
        <w:tab/>
        <w:t>Date of Next Meeting</w:t>
      </w:r>
    </w:p>
    <w:p w:rsidR="00C93CBE" w:rsidRDefault="00CA2613" w:rsidP="005F7F8C">
      <w:pPr>
        <w:ind w:left="567" w:right="-154" w:hanging="567"/>
        <w:rPr>
          <w:rFonts w:asciiTheme="minorHAnsi" w:hAnsiTheme="minorHAnsi"/>
          <w:sz w:val="24"/>
          <w:szCs w:val="24"/>
        </w:rPr>
      </w:pPr>
      <w:r w:rsidRPr="001519E3">
        <w:rPr>
          <w:rFonts w:asciiTheme="minorHAnsi" w:hAnsiTheme="minorHAnsi"/>
          <w:sz w:val="24"/>
          <w:szCs w:val="24"/>
        </w:rPr>
        <w:tab/>
      </w:r>
      <w:r w:rsidR="00F0616E">
        <w:rPr>
          <w:rFonts w:asciiTheme="minorHAnsi" w:hAnsiTheme="minorHAnsi"/>
          <w:sz w:val="24"/>
          <w:szCs w:val="24"/>
        </w:rPr>
        <w:t>It was agreed that the next meeting of the SPC would take place on Tuesday 6</w:t>
      </w:r>
      <w:r w:rsidR="00F0616E" w:rsidRPr="00F0616E">
        <w:rPr>
          <w:rFonts w:asciiTheme="minorHAnsi" w:hAnsiTheme="minorHAnsi"/>
          <w:sz w:val="24"/>
          <w:szCs w:val="24"/>
          <w:vertAlign w:val="superscript"/>
        </w:rPr>
        <w:t>th</w:t>
      </w:r>
      <w:r w:rsidR="00F0616E">
        <w:rPr>
          <w:rFonts w:asciiTheme="minorHAnsi" w:hAnsiTheme="minorHAnsi"/>
          <w:sz w:val="24"/>
          <w:szCs w:val="24"/>
        </w:rPr>
        <w:t xml:space="preserve"> September at 10a.m.</w:t>
      </w:r>
    </w:p>
    <w:p w:rsidR="00650463" w:rsidRDefault="00650463" w:rsidP="005F7F8C">
      <w:pPr>
        <w:ind w:left="567" w:right="-154" w:hanging="567"/>
        <w:rPr>
          <w:rFonts w:asciiTheme="minorHAnsi" w:hAnsiTheme="minorHAnsi"/>
          <w:sz w:val="24"/>
          <w:szCs w:val="24"/>
        </w:rPr>
      </w:pPr>
    </w:p>
    <w:p w:rsidR="00650463" w:rsidRDefault="00C37BEB" w:rsidP="005F7F8C">
      <w:pPr>
        <w:ind w:left="567" w:right="-154" w:hanging="567"/>
        <w:rPr>
          <w:rFonts w:asciiTheme="minorHAnsi" w:hAnsiTheme="minorHAnsi"/>
          <w:sz w:val="24"/>
          <w:szCs w:val="24"/>
        </w:rPr>
      </w:pPr>
      <w:r>
        <w:rPr>
          <w:rFonts w:asciiTheme="minorHAnsi" w:hAnsiTheme="minorHAnsi"/>
          <w:sz w:val="24"/>
          <w:szCs w:val="24"/>
        </w:rPr>
        <w:lastRenderedPageBreak/>
        <w:tab/>
      </w:r>
    </w:p>
    <w:p w:rsidR="00650463" w:rsidRDefault="00650463" w:rsidP="005F7F8C">
      <w:pPr>
        <w:ind w:left="567" w:right="-154" w:hanging="567"/>
        <w:rPr>
          <w:rFonts w:asciiTheme="minorHAnsi" w:hAnsiTheme="minorHAnsi"/>
          <w:sz w:val="24"/>
          <w:szCs w:val="24"/>
        </w:rPr>
      </w:pPr>
    </w:p>
    <w:p w:rsidR="00650463" w:rsidRDefault="00650463" w:rsidP="005F7F8C">
      <w:pPr>
        <w:ind w:left="567" w:right="-154" w:hanging="567"/>
        <w:rPr>
          <w:rFonts w:asciiTheme="minorHAnsi" w:hAnsiTheme="minorHAnsi"/>
          <w:sz w:val="24"/>
          <w:szCs w:val="24"/>
        </w:rPr>
      </w:pPr>
    </w:p>
    <w:p w:rsidR="00C37BEB" w:rsidRDefault="00C37BEB" w:rsidP="005F7F8C">
      <w:pPr>
        <w:ind w:left="567" w:right="-154" w:hanging="567"/>
        <w:rPr>
          <w:rFonts w:asciiTheme="minorHAnsi" w:hAnsiTheme="minorHAnsi"/>
          <w:sz w:val="24"/>
          <w:szCs w:val="24"/>
        </w:rPr>
      </w:pPr>
      <w:r>
        <w:rPr>
          <w:rFonts w:asciiTheme="minorHAnsi" w:hAnsiTheme="minorHAnsi"/>
          <w:sz w:val="24"/>
          <w:szCs w:val="24"/>
        </w:rPr>
        <w:t xml:space="preserve">There being no further business, the Chairman concluded the meeting at </w:t>
      </w:r>
      <w:r w:rsidR="00C91099">
        <w:rPr>
          <w:rFonts w:asciiTheme="minorHAnsi" w:hAnsiTheme="minorHAnsi"/>
          <w:sz w:val="24"/>
          <w:szCs w:val="24"/>
        </w:rPr>
        <w:t>5.00p.m.</w:t>
      </w:r>
    </w:p>
    <w:p w:rsidR="00650463" w:rsidRDefault="00650463" w:rsidP="005F7F8C">
      <w:pPr>
        <w:ind w:left="567" w:right="-154" w:hanging="567"/>
        <w:rPr>
          <w:rFonts w:asciiTheme="minorHAnsi" w:hAnsiTheme="minorHAnsi"/>
          <w:sz w:val="24"/>
          <w:szCs w:val="24"/>
        </w:rPr>
      </w:pPr>
    </w:p>
    <w:p w:rsidR="00650463" w:rsidRDefault="00650463" w:rsidP="005F7F8C">
      <w:pPr>
        <w:ind w:left="567" w:right="-154" w:hanging="567"/>
        <w:rPr>
          <w:rFonts w:asciiTheme="minorHAnsi" w:hAnsiTheme="minorHAnsi"/>
          <w:sz w:val="24"/>
          <w:szCs w:val="24"/>
        </w:rPr>
      </w:pPr>
    </w:p>
    <w:p w:rsidR="00C91099" w:rsidRDefault="00C91099" w:rsidP="005F7F8C">
      <w:pPr>
        <w:ind w:left="567" w:right="-154" w:hanging="567"/>
        <w:rPr>
          <w:rFonts w:asciiTheme="minorHAnsi" w:hAnsiTheme="minorHAnsi"/>
          <w:sz w:val="24"/>
          <w:szCs w:val="24"/>
        </w:rPr>
      </w:pPr>
      <w:r>
        <w:rPr>
          <w:rFonts w:asciiTheme="minorHAnsi" w:hAnsiTheme="minorHAnsi"/>
          <w:sz w:val="24"/>
          <w:szCs w:val="24"/>
        </w:rPr>
        <w:tab/>
        <w:t>Signed: _____________________________</w:t>
      </w:r>
      <w:r>
        <w:rPr>
          <w:rFonts w:asciiTheme="minorHAnsi" w:hAnsiTheme="minorHAnsi"/>
          <w:sz w:val="24"/>
          <w:szCs w:val="24"/>
        </w:rPr>
        <w:tab/>
      </w:r>
      <w:r>
        <w:rPr>
          <w:rFonts w:asciiTheme="minorHAnsi" w:hAnsiTheme="minorHAnsi"/>
          <w:sz w:val="24"/>
          <w:szCs w:val="24"/>
        </w:rPr>
        <w:tab/>
        <w:t>Date: ____________</w:t>
      </w:r>
    </w:p>
    <w:p w:rsidR="00C91099" w:rsidRDefault="00C91099" w:rsidP="005F7F8C">
      <w:pPr>
        <w:ind w:left="567" w:right="-154" w:hanging="567"/>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Pat Millea</w:t>
      </w:r>
    </w:p>
    <w:p w:rsidR="00C91099" w:rsidRPr="00C37BEB" w:rsidRDefault="00C91099" w:rsidP="005F7F8C">
      <w:pPr>
        <w:ind w:left="567" w:right="-154" w:hanging="567"/>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CHAIRMAN</w:t>
      </w:r>
    </w:p>
    <w:sectPr w:rsidR="00C91099" w:rsidRPr="00C37BEB" w:rsidSect="00B21D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27D"/>
    <w:multiLevelType w:val="hybridMultilevel"/>
    <w:tmpl w:val="42BEBF64"/>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15F760FB"/>
    <w:multiLevelType w:val="hybridMultilevel"/>
    <w:tmpl w:val="7D90819C"/>
    <w:lvl w:ilvl="0" w:tplc="D248A088">
      <w:start w:val="1"/>
      <w:numFmt w:val="bullet"/>
      <w:lvlText w:val="•"/>
      <w:lvlJc w:val="left"/>
      <w:pPr>
        <w:tabs>
          <w:tab w:val="num" w:pos="927"/>
        </w:tabs>
        <w:ind w:left="927" w:hanging="360"/>
      </w:pPr>
      <w:rPr>
        <w:rFonts w:ascii="Arial" w:hAnsi="Arial" w:hint="default"/>
      </w:rPr>
    </w:lvl>
    <w:lvl w:ilvl="1" w:tplc="2EEEC748" w:tentative="1">
      <w:start w:val="1"/>
      <w:numFmt w:val="bullet"/>
      <w:lvlText w:val="•"/>
      <w:lvlJc w:val="left"/>
      <w:pPr>
        <w:tabs>
          <w:tab w:val="num" w:pos="1647"/>
        </w:tabs>
        <w:ind w:left="1647" w:hanging="360"/>
      </w:pPr>
      <w:rPr>
        <w:rFonts w:ascii="Arial" w:hAnsi="Arial" w:hint="default"/>
      </w:rPr>
    </w:lvl>
    <w:lvl w:ilvl="2" w:tplc="9452A6A6" w:tentative="1">
      <w:start w:val="1"/>
      <w:numFmt w:val="bullet"/>
      <w:lvlText w:val="•"/>
      <w:lvlJc w:val="left"/>
      <w:pPr>
        <w:tabs>
          <w:tab w:val="num" w:pos="2367"/>
        </w:tabs>
        <w:ind w:left="2367" w:hanging="360"/>
      </w:pPr>
      <w:rPr>
        <w:rFonts w:ascii="Arial" w:hAnsi="Arial" w:hint="default"/>
      </w:rPr>
    </w:lvl>
    <w:lvl w:ilvl="3" w:tplc="E1AC4884" w:tentative="1">
      <w:start w:val="1"/>
      <w:numFmt w:val="bullet"/>
      <w:lvlText w:val="•"/>
      <w:lvlJc w:val="left"/>
      <w:pPr>
        <w:tabs>
          <w:tab w:val="num" w:pos="3087"/>
        </w:tabs>
        <w:ind w:left="3087" w:hanging="360"/>
      </w:pPr>
      <w:rPr>
        <w:rFonts w:ascii="Arial" w:hAnsi="Arial" w:hint="default"/>
      </w:rPr>
    </w:lvl>
    <w:lvl w:ilvl="4" w:tplc="3C32D8F2" w:tentative="1">
      <w:start w:val="1"/>
      <w:numFmt w:val="bullet"/>
      <w:lvlText w:val="•"/>
      <w:lvlJc w:val="left"/>
      <w:pPr>
        <w:tabs>
          <w:tab w:val="num" w:pos="3807"/>
        </w:tabs>
        <w:ind w:left="3807" w:hanging="360"/>
      </w:pPr>
      <w:rPr>
        <w:rFonts w:ascii="Arial" w:hAnsi="Arial" w:hint="default"/>
      </w:rPr>
    </w:lvl>
    <w:lvl w:ilvl="5" w:tplc="4A062382" w:tentative="1">
      <w:start w:val="1"/>
      <w:numFmt w:val="bullet"/>
      <w:lvlText w:val="•"/>
      <w:lvlJc w:val="left"/>
      <w:pPr>
        <w:tabs>
          <w:tab w:val="num" w:pos="4527"/>
        </w:tabs>
        <w:ind w:left="4527" w:hanging="360"/>
      </w:pPr>
      <w:rPr>
        <w:rFonts w:ascii="Arial" w:hAnsi="Arial" w:hint="default"/>
      </w:rPr>
    </w:lvl>
    <w:lvl w:ilvl="6" w:tplc="76C86682" w:tentative="1">
      <w:start w:val="1"/>
      <w:numFmt w:val="bullet"/>
      <w:lvlText w:val="•"/>
      <w:lvlJc w:val="left"/>
      <w:pPr>
        <w:tabs>
          <w:tab w:val="num" w:pos="5247"/>
        </w:tabs>
        <w:ind w:left="5247" w:hanging="360"/>
      </w:pPr>
      <w:rPr>
        <w:rFonts w:ascii="Arial" w:hAnsi="Arial" w:hint="default"/>
      </w:rPr>
    </w:lvl>
    <w:lvl w:ilvl="7" w:tplc="290067EE" w:tentative="1">
      <w:start w:val="1"/>
      <w:numFmt w:val="bullet"/>
      <w:lvlText w:val="•"/>
      <w:lvlJc w:val="left"/>
      <w:pPr>
        <w:tabs>
          <w:tab w:val="num" w:pos="5967"/>
        </w:tabs>
        <w:ind w:left="5967" w:hanging="360"/>
      </w:pPr>
      <w:rPr>
        <w:rFonts w:ascii="Arial" w:hAnsi="Arial" w:hint="default"/>
      </w:rPr>
    </w:lvl>
    <w:lvl w:ilvl="8" w:tplc="810630B0" w:tentative="1">
      <w:start w:val="1"/>
      <w:numFmt w:val="bullet"/>
      <w:lvlText w:val="•"/>
      <w:lvlJc w:val="left"/>
      <w:pPr>
        <w:tabs>
          <w:tab w:val="num" w:pos="6687"/>
        </w:tabs>
        <w:ind w:left="6687" w:hanging="360"/>
      </w:pPr>
      <w:rPr>
        <w:rFonts w:ascii="Arial" w:hAnsi="Arial" w:hint="default"/>
      </w:rPr>
    </w:lvl>
  </w:abstractNum>
  <w:abstractNum w:abstractNumId="2">
    <w:nsid w:val="26E7371E"/>
    <w:multiLevelType w:val="hybridMultilevel"/>
    <w:tmpl w:val="6CD49628"/>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408B4495"/>
    <w:multiLevelType w:val="hybridMultilevel"/>
    <w:tmpl w:val="A72CD1DE"/>
    <w:lvl w:ilvl="0" w:tplc="9918CDE6">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4">
    <w:nsid w:val="73462079"/>
    <w:multiLevelType w:val="hybridMultilevel"/>
    <w:tmpl w:val="9C56F736"/>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5">
    <w:nsid w:val="75D70439"/>
    <w:multiLevelType w:val="hybridMultilevel"/>
    <w:tmpl w:val="27CC14D8"/>
    <w:lvl w:ilvl="0" w:tplc="D7683E2A">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7D3700CF"/>
    <w:multiLevelType w:val="hybridMultilevel"/>
    <w:tmpl w:val="7F58F7B0"/>
    <w:lvl w:ilvl="0" w:tplc="A0488FBA">
      <w:numFmt w:val="bullet"/>
      <w:lvlText w:val="-"/>
      <w:lvlJc w:val="left"/>
      <w:pPr>
        <w:ind w:left="720" w:hanging="360"/>
      </w:pPr>
      <w:rPr>
        <w:rFonts w:ascii="Verdana" w:eastAsia="Calibri"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DEF7C21"/>
    <w:multiLevelType w:val="hybridMultilevel"/>
    <w:tmpl w:val="9F2A74DC"/>
    <w:lvl w:ilvl="0" w:tplc="083C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7FF772DC"/>
    <w:multiLevelType w:val="hybridMultilevel"/>
    <w:tmpl w:val="A19C87A4"/>
    <w:lvl w:ilvl="0" w:tplc="002CFFC8">
      <w:start w:val="1"/>
      <w:numFmt w:val="bullet"/>
      <w:lvlText w:val="•"/>
      <w:lvlJc w:val="left"/>
      <w:pPr>
        <w:tabs>
          <w:tab w:val="num" w:pos="927"/>
        </w:tabs>
        <w:ind w:left="927" w:hanging="360"/>
      </w:pPr>
      <w:rPr>
        <w:rFonts w:ascii="Arial" w:hAnsi="Arial" w:hint="default"/>
      </w:rPr>
    </w:lvl>
    <w:lvl w:ilvl="1" w:tplc="585053CE" w:tentative="1">
      <w:start w:val="1"/>
      <w:numFmt w:val="bullet"/>
      <w:lvlText w:val="•"/>
      <w:lvlJc w:val="left"/>
      <w:pPr>
        <w:tabs>
          <w:tab w:val="num" w:pos="1647"/>
        </w:tabs>
        <w:ind w:left="1647" w:hanging="360"/>
      </w:pPr>
      <w:rPr>
        <w:rFonts w:ascii="Arial" w:hAnsi="Arial" w:hint="default"/>
      </w:rPr>
    </w:lvl>
    <w:lvl w:ilvl="2" w:tplc="66E84358" w:tentative="1">
      <w:start w:val="1"/>
      <w:numFmt w:val="bullet"/>
      <w:lvlText w:val="•"/>
      <w:lvlJc w:val="left"/>
      <w:pPr>
        <w:tabs>
          <w:tab w:val="num" w:pos="2367"/>
        </w:tabs>
        <w:ind w:left="2367" w:hanging="360"/>
      </w:pPr>
      <w:rPr>
        <w:rFonts w:ascii="Arial" w:hAnsi="Arial" w:hint="default"/>
      </w:rPr>
    </w:lvl>
    <w:lvl w:ilvl="3" w:tplc="F1C848F0" w:tentative="1">
      <w:start w:val="1"/>
      <w:numFmt w:val="bullet"/>
      <w:lvlText w:val="•"/>
      <w:lvlJc w:val="left"/>
      <w:pPr>
        <w:tabs>
          <w:tab w:val="num" w:pos="3087"/>
        </w:tabs>
        <w:ind w:left="3087" w:hanging="360"/>
      </w:pPr>
      <w:rPr>
        <w:rFonts w:ascii="Arial" w:hAnsi="Arial" w:hint="default"/>
      </w:rPr>
    </w:lvl>
    <w:lvl w:ilvl="4" w:tplc="B6D475C0" w:tentative="1">
      <w:start w:val="1"/>
      <w:numFmt w:val="bullet"/>
      <w:lvlText w:val="•"/>
      <w:lvlJc w:val="left"/>
      <w:pPr>
        <w:tabs>
          <w:tab w:val="num" w:pos="3807"/>
        </w:tabs>
        <w:ind w:left="3807" w:hanging="360"/>
      </w:pPr>
      <w:rPr>
        <w:rFonts w:ascii="Arial" w:hAnsi="Arial" w:hint="default"/>
      </w:rPr>
    </w:lvl>
    <w:lvl w:ilvl="5" w:tplc="DB02978E" w:tentative="1">
      <w:start w:val="1"/>
      <w:numFmt w:val="bullet"/>
      <w:lvlText w:val="•"/>
      <w:lvlJc w:val="left"/>
      <w:pPr>
        <w:tabs>
          <w:tab w:val="num" w:pos="4527"/>
        </w:tabs>
        <w:ind w:left="4527" w:hanging="360"/>
      </w:pPr>
      <w:rPr>
        <w:rFonts w:ascii="Arial" w:hAnsi="Arial" w:hint="default"/>
      </w:rPr>
    </w:lvl>
    <w:lvl w:ilvl="6" w:tplc="C4C684E4" w:tentative="1">
      <w:start w:val="1"/>
      <w:numFmt w:val="bullet"/>
      <w:lvlText w:val="•"/>
      <w:lvlJc w:val="left"/>
      <w:pPr>
        <w:tabs>
          <w:tab w:val="num" w:pos="5247"/>
        </w:tabs>
        <w:ind w:left="5247" w:hanging="360"/>
      </w:pPr>
      <w:rPr>
        <w:rFonts w:ascii="Arial" w:hAnsi="Arial" w:hint="default"/>
      </w:rPr>
    </w:lvl>
    <w:lvl w:ilvl="7" w:tplc="9FA27468" w:tentative="1">
      <w:start w:val="1"/>
      <w:numFmt w:val="bullet"/>
      <w:lvlText w:val="•"/>
      <w:lvlJc w:val="left"/>
      <w:pPr>
        <w:tabs>
          <w:tab w:val="num" w:pos="5967"/>
        </w:tabs>
        <w:ind w:left="5967" w:hanging="360"/>
      </w:pPr>
      <w:rPr>
        <w:rFonts w:ascii="Arial" w:hAnsi="Arial" w:hint="default"/>
      </w:rPr>
    </w:lvl>
    <w:lvl w:ilvl="8" w:tplc="4D24BEF0" w:tentative="1">
      <w:start w:val="1"/>
      <w:numFmt w:val="bullet"/>
      <w:lvlText w:val="•"/>
      <w:lvlJc w:val="left"/>
      <w:pPr>
        <w:tabs>
          <w:tab w:val="num" w:pos="6687"/>
        </w:tabs>
        <w:ind w:left="6687" w:hanging="360"/>
      </w:pPr>
      <w:rPr>
        <w:rFonts w:ascii="Arial" w:hAnsi="Arial"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7"/>
  </w:num>
  <w:num w:numId="6">
    <w:abstractNumId w:val="3"/>
  </w:num>
  <w:num w:numId="7">
    <w:abstractNumId w:val="5"/>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728"/>
    <w:rsid w:val="0003120B"/>
    <w:rsid w:val="000523C5"/>
    <w:rsid w:val="00055AC7"/>
    <w:rsid w:val="000577EE"/>
    <w:rsid w:val="00131A83"/>
    <w:rsid w:val="001519E3"/>
    <w:rsid w:val="00186D60"/>
    <w:rsid w:val="001C7945"/>
    <w:rsid w:val="00206C53"/>
    <w:rsid w:val="00214863"/>
    <w:rsid w:val="00264B28"/>
    <w:rsid w:val="00282D64"/>
    <w:rsid w:val="0028317A"/>
    <w:rsid w:val="002C45A9"/>
    <w:rsid w:val="002E68EE"/>
    <w:rsid w:val="00357D93"/>
    <w:rsid w:val="00365CE2"/>
    <w:rsid w:val="00412B8F"/>
    <w:rsid w:val="0041326C"/>
    <w:rsid w:val="004230ED"/>
    <w:rsid w:val="0043066F"/>
    <w:rsid w:val="00435490"/>
    <w:rsid w:val="00463E39"/>
    <w:rsid w:val="00474A83"/>
    <w:rsid w:val="00491CD8"/>
    <w:rsid w:val="0053265F"/>
    <w:rsid w:val="00567670"/>
    <w:rsid w:val="00574044"/>
    <w:rsid w:val="00577C62"/>
    <w:rsid w:val="005F7F8C"/>
    <w:rsid w:val="0061558F"/>
    <w:rsid w:val="006366C5"/>
    <w:rsid w:val="00637424"/>
    <w:rsid w:val="00650463"/>
    <w:rsid w:val="00656633"/>
    <w:rsid w:val="006C3175"/>
    <w:rsid w:val="006D2937"/>
    <w:rsid w:val="00700A0C"/>
    <w:rsid w:val="007327BC"/>
    <w:rsid w:val="00750E7E"/>
    <w:rsid w:val="007610B8"/>
    <w:rsid w:val="00763F9E"/>
    <w:rsid w:val="007A3636"/>
    <w:rsid w:val="007B2D26"/>
    <w:rsid w:val="007E1D1C"/>
    <w:rsid w:val="00806CDA"/>
    <w:rsid w:val="008438AA"/>
    <w:rsid w:val="00896039"/>
    <w:rsid w:val="008B26B4"/>
    <w:rsid w:val="0091253A"/>
    <w:rsid w:val="009D0027"/>
    <w:rsid w:val="00A70C53"/>
    <w:rsid w:val="00A74365"/>
    <w:rsid w:val="00AA39FF"/>
    <w:rsid w:val="00AC30F8"/>
    <w:rsid w:val="00AD4A60"/>
    <w:rsid w:val="00AF3613"/>
    <w:rsid w:val="00B21D3E"/>
    <w:rsid w:val="00B37664"/>
    <w:rsid w:val="00B91CF8"/>
    <w:rsid w:val="00BA33FE"/>
    <w:rsid w:val="00BB6992"/>
    <w:rsid w:val="00BC21AE"/>
    <w:rsid w:val="00C07658"/>
    <w:rsid w:val="00C37BEB"/>
    <w:rsid w:val="00C45A2F"/>
    <w:rsid w:val="00C811BA"/>
    <w:rsid w:val="00C91099"/>
    <w:rsid w:val="00C93CBE"/>
    <w:rsid w:val="00CA2613"/>
    <w:rsid w:val="00CC22B3"/>
    <w:rsid w:val="00D736DE"/>
    <w:rsid w:val="00D8116B"/>
    <w:rsid w:val="00DA3940"/>
    <w:rsid w:val="00DF68FC"/>
    <w:rsid w:val="00E4146B"/>
    <w:rsid w:val="00E54BCE"/>
    <w:rsid w:val="00E76728"/>
    <w:rsid w:val="00E9118E"/>
    <w:rsid w:val="00EA52F9"/>
    <w:rsid w:val="00EC15D0"/>
    <w:rsid w:val="00ED06AA"/>
    <w:rsid w:val="00EF6409"/>
    <w:rsid w:val="00F0616E"/>
    <w:rsid w:val="00F80183"/>
    <w:rsid w:val="00F94D32"/>
    <w:rsid w:val="00FD673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43631159">
      <w:bodyDiv w:val="1"/>
      <w:marLeft w:val="0"/>
      <w:marRight w:val="0"/>
      <w:marTop w:val="0"/>
      <w:marBottom w:val="0"/>
      <w:divBdr>
        <w:top w:val="none" w:sz="0" w:space="0" w:color="auto"/>
        <w:left w:val="none" w:sz="0" w:space="0" w:color="auto"/>
        <w:bottom w:val="none" w:sz="0" w:space="0" w:color="auto"/>
        <w:right w:val="none" w:sz="0" w:space="0" w:color="auto"/>
      </w:divBdr>
    </w:div>
    <w:div w:id="1798331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1297</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SPC for Economic Development, Enterprise Support and Tourism (SPC1)</vt:lpstr>
    </vt:vector>
  </TitlesOfParts>
  <Company>Kilkenny County Council</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for Economic Development, Enterprise Support and Tourism (SPC1)</dc:title>
  <dc:creator>lbourke</dc:creator>
  <cp:lastModifiedBy>ascott</cp:lastModifiedBy>
  <cp:revision>4</cp:revision>
  <cp:lastPrinted>2016-08-22T10:50:00Z</cp:lastPrinted>
  <dcterms:created xsi:type="dcterms:W3CDTF">2016-08-18T14:06:00Z</dcterms:created>
  <dcterms:modified xsi:type="dcterms:W3CDTF">2016-08-22T10:50:00Z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